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FFAB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7830A489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5EBEB172" w14:textId="08BBDDE1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  <w:r>
        <w:object w:dxaOrig="8235" w:dyaOrig="2025" w14:anchorId="3EC7A7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01.25pt" o:ole="">
            <v:imagedata r:id="rId7" o:title=""/>
          </v:shape>
          <o:OLEObject Type="Embed" ProgID="PBrush" ShapeID="_x0000_i1025" DrawAspect="Content" ObjectID="_1773731193" r:id="rId8"/>
        </w:object>
      </w:r>
    </w:p>
    <w:p w14:paraId="06CCD591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</w:pPr>
    </w:p>
    <w:p w14:paraId="0F7B2BA5" w14:textId="77777777" w:rsidR="00EC665D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b/>
          <w:color w:val="000000"/>
        </w:rPr>
      </w:pPr>
    </w:p>
    <w:p w14:paraId="3E211219" w14:textId="47D0797B" w:rsidR="004A7D22" w:rsidRPr="000A5F78" w:rsidRDefault="00000000">
      <w:pPr>
        <w:tabs>
          <w:tab w:val="left" w:pos="709"/>
        </w:tabs>
        <w:spacing w:line="288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bookmarkStart w:id="0" w:name="_Hlk158268820"/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SEÇÃO DE LICITAÇÕES E CONTRATOS </w:t>
      </w:r>
    </w:p>
    <w:p w14:paraId="15C00DC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271"/>
        <w:rPr>
          <w:rFonts w:ascii="Arial" w:eastAsia="Arial" w:hAnsi="Arial" w:cs="Arial"/>
          <w:b/>
          <w:color w:val="000000"/>
          <w:sz w:val="26"/>
          <w:szCs w:val="26"/>
          <w:lang w:val="pt-BR"/>
        </w:rPr>
      </w:pPr>
    </w:p>
    <w:p w14:paraId="03DDEDE1" w14:textId="36F4BFA9" w:rsidR="004A7D22" w:rsidRPr="000A5F78" w:rsidRDefault="00000000">
      <w:pPr>
        <w:tabs>
          <w:tab w:val="left" w:pos="709"/>
        </w:tabs>
        <w:spacing w:before="164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COTAÇÃO ELETRÔNICA Nº </w:t>
      </w:r>
      <w:r w:rsidR="0056198C" w:rsidRPr="00D34529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="00D34529" w:rsidRPr="00D34529">
        <w:rPr>
          <w:rFonts w:ascii="Arial" w:eastAsia="Arial" w:hAnsi="Arial" w:cs="Arial"/>
          <w:b/>
          <w:sz w:val="24"/>
          <w:szCs w:val="24"/>
          <w:lang w:val="pt-BR"/>
        </w:rPr>
        <w:t>27</w:t>
      </w:r>
      <w:r w:rsidR="007A5484" w:rsidRPr="00D34529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73FB8F00" w14:textId="746F1BD9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Processo </w:t>
      </w:r>
      <w:r w:rsidR="00EC665D" w:rsidRPr="000A5F78">
        <w:rPr>
          <w:rFonts w:ascii="Arial" w:eastAsia="Arial" w:hAnsi="Arial" w:cs="Arial"/>
          <w:b/>
          <w:sz w:val="24"/>
          <w:szCs w:val="24"/>
          <w:lang w:val="pt-BR"/>
        </w:rPr>
        <w:t>Administrativ</w:t>
      </w:r>
      <w:r w:rsidR="00517DC7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8916CD" w:rsidRPr="000A5F78">
        <w:rPr>
          <w:rFonts w:ascii="Arial" w:eastAsia="Arial" w:hAnsi="Arial" w:cs="Arial"/>
          <w:b/>
          <w:sz w:val="24"/>
          <w:szCs w:val="24"/>
          <w:lang w:val="pt-BR"/>
        </w:rPr>
        <w:t>n. º</w:t>
      </w: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56198C" w:rsidRPr="00D34529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="00D34529" w:rsidRPr="00D34529">
        <w:rPr>
          <w:rFonts w:ascii="Arial" w:eastAsia="Arial" w:hAnsi="Arial" w:cs="Arial"/>
          <w:b/>
          <w:sz w:val="24"/>
          <w:szCs w:val="24"/>
          <w:lang w:val="pt-BR"/>
        </w:rPr>
        <w:t>34</w:t>
      </w:r>
      <w:r w:rsidR="007A5484" w:rsidRPr="00D34529">
        <w:rPr>
          <w:rFonts w:ascii="Arial" w:eastAsia="Arial" w:hAnsi="Arial" w:cs="Arial"/>
          <w:b/>
          <w:sz w:val="24"/>
          <w:szCs w:val="24"/>
          <w:lang w:val="pt-BR"/>
        </w:rPr>
        <w:t>/2024</w:t>
      </w:r>
    </w:p>
    <w:p w14:paraId="14A9F108" w14:textId="77777777" w:rsidR="004A7D22" w:rsidRPr="000A5F78" w:rsidRDefault="00000000">
      <w:pPr>
        <w:tabs>
          <w:tab w:val="left" w:pos="709"/>
        </w:tabs>
        <w:spacing w:before="54" w:line="573" w:lineRule="auto"/>
        <w:ind w:right="-27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0A5F78">
        <w:rPr>
          <w:rFonts w:ascii="Arial" w:eastAsia="Arial" w:hAnsi="Arial" w:cs="Arial"/>
          <w:b/>
          <w:sz w:val="24"/>
          <w:szCs w:val="24"/>
          <w:lang w:val="pt-BR"/>
        </w:rPr>
        <w:t xml:space="preserve"> TERMO DE REFERÊNCIA</w:t>
      </w:r>
    </w:p>
    <w:p w14:paraId="56908776" w14:textId="77777777" w:rsidR="004A7D2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0"/>
          <w:tab w:val="left" w:pos="709"/>
        </w:tabs>
        <w:spacing w:before="151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OBJETO</w:t>
      </w:r>
    </w:p>
    <w:p w14:paraId="01A9A59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74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Aquisição dos itens relacionados de acordo com tabela abaixo</w:t>
      </w:r>
      <w:r w:rsidRPr="000A5F78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conforme condições, quantidades e exigências estabelecidas neste instrumento:</w:t>
      </w:r>
    </w:p>
    <w:p w14:paraId="6443598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"/>
        <w:rPr>
          <w:rFonts w:ascii="Arial" w:eastAsia="Arial" w:hAnsi="Arial" w:cs="Arial"/>
          <w:color w:val="000000"/>
          <w:sz w:val="8"/>
          <w:szCs w:val="8"/>
          <w:lang w:val="pt-BR"/>
        </w:rPr>
      </w:pPr>
    </w:p>
    <w:tbl>
      <w:tblPr>
        <w:tblStyle w:val="Tabelacomgrade"/>
        <w:tblW w:w="8075" w:type="dxa"/>
        <w:tblLook w:val="04A0" w:firstRow="1" w:lastRow="0" w:firstColumn="1" w:lastColumn="0" w:noHBand="0" w:noVBand="1"/>
      </w:tblPr>
      <w:tblGrid>
        <w:gridCol w:w="988"/>
        <w:gridCol w:w="1417"/>
        <w:gridCol w:w="3977"/>
        <w:gridCol w:w="1693"/>
      </w:tblGrid>
      <w:tr w:rsidR="00094560" w14:paraId="13F356A1" w14:textId="77777777" w:rsidTr="00094560">
        <w:tc>
          <w:tcPr>
            <w:tcW w:w="988" w:type="dxa"/>
          </w:tcPr>
          <w:p w14:paraId="5FC70C14" w14:textId="66770F98" w:rsidR="00094560" w:rsidRPr="00422F3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ITEM</w:t>
            </w:r>
          </w:p>
        </w:tc>
        <w:tc>
          <w:tcPr>
            <w:tcW w:w="1417" w:type="dxa"/>
          </w:tcPr>
          <w:p w14:paraId="7227571F" w14:textId="009E37E1" w:rsidR="00094560" w:rsidRPr="00422F3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UNIDADE</w:t>
            </w:r>
          </w:p>
        </w:tc>
        <w:tc>
          <w:tcPr>
            <w:tcW w:w="3977" w:type="dxa"/>
          </w:tcPr>
          <w:p w14:paraId="6A4623C4" w14:textId="50D2574D" w:rsidR="00094560" w:rsidRPr="00422F3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DESCRIÇÃO</w:t>
            </w:r>
          </w:p>
        </w:tc>
        <w:tc>
          <w:tcPr>
            <w:tcW w:w="1693" w:type="dxa"/>
          </w:tcPr>
          <w:p w14:paraId="1FD6F870" w14:textId="306C1764" w:rsidR="00094560" w:rsidRPr="00422F36" w:rsidRDefault="00094560" w:rsidP="0009456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rPr>
                <w:b/>
                <w:bCs/>
              </w:rPr>
              <w:t>QUANTIDADE</w:t>
            </w:r>
          </w:p>
        </w:tc>
      </w:tr>
      <w:tr w:rsidR="00BE1C00" w14:paraId="1ED82B8C" w14:textId="77777777" w:rsidTr="00094560">
        <w:tc>
          <w:tcPr>
            <w:tcW w:w="988" w:type="dxa"/>
          </w:tcPr>
          <w:p w14:paraId="12D27845" w14:textId="3DCA2448" w:rsidR="00BE1C00" w:rsidRPr="00422F36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t>01</w:t>
            </w:r>
          </w:p>
        </w:tc>
        <w:tc>
          <w:tcPr>
            <w:tcW w:w="1417" w:type="dxa"/>
          </w:tcPr>
          <w:p w14:paraId="2F5C9A87" w14:textId="0EDEA68A" w:rsidR="00BE1C00" w:rsidRPr="00422F36" w:rsidRDefault="00BE1C00" w:rsidP="00BE1C00">
            <w:pPr>
              <w:tabs>
                <w:tab w:val="left" w:pos="709"/>
              </w:tabs>
              <w:spacing w:before="4"/>
              <w:rPr>
                <w:rFonts w:ascii="Arial" w:eastAsia="Arial" w:hAnsi="Arial" w:cs="Arial"/>
                <w:color w:val="000000"/>
                <w:sz w:val="31"/>
                <w:szCs w:val="31"/>
              </w:rPr>
            </w:pPr>
            <w:r w:rsidRPr="00422F36">
              <w:t>UNID.</w:t>
            </w:r>
          </w:p>
        </w:tc>
        <w:tc>
          <w:tcPr>
            <w:tcW w:w="3977" w:type="dxa"/>
          </w:tcPr>
          <w:p w14:paraId="6360970C" w14:textId="77777777" w:rsidR="00091AAC" w:rsidRPr="00091AAC" w:rsidRDefault="00091AAC" w:rsidP="00091AAC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AAC">
              <w:rPr>
                <w:rFonts w:ascii="Arial" w:hAnsi="Arial" w:cs="Arial"/>
                <w:sz w:val="18"/>
                <w:szCs w:val="18"/>
              </w:rPr>
              <w:t>GABINETE COM AS SEGUINTES ESPECIFICAÇÕES MÍNIMAS:</w:t>
            </w:r>
          </w:p>
          <w:p w14:paraId="0B8F809A" w14:textId="77777777" w:rsidR="00091AAC" w:rsidRPr="00091AAC" w:rsidRDefault="00091AAC" w:rsidP="00091AAC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AAC">
              <w:rPr>
                <w:rFonts w:ascii="Arial" w:hAnsi="Arial" w:cs="Arial"/>
                <w:sz w:val="18"/>
                <w:szCs w:val="18"/>
              </w:rPr>
              <w:t>TORRE ATX, PROCESSADOR: MÍNIMO DE 6 NÚCLEOS E 12TTHEADS, COMPATÍVEL COM SOCKET</w:t>
            </w:r>
          </w:p>
          <w:p w14:paraId="1B45543D" w14:textId="77777777" w:rsidR="00091AAC" w:rsidRPr="00091AAC" w:rsidRDefault="00091AAC" w:rsidP="00091AAC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AAC">
              <w:rPr>
                <w:rFonts w:ascii="Arial" w:hAnsi="Arial" w:cs="Arial"/>
                <w:sz w:val="18"/>
                <w:szCs w:val="18"/>
              </w:rPr>
              <w:t>LGA 1200 OU SUPERIOR, COOLER: BOX, MOTHERBOARD: COMPATÍVEL COM PROCESSADOR,</w:t>
            </w:r>
          </w:p>
          <w:p w14:paraId="4DBD55CA" w14:textId="77777777" w:rsidR="00091AAC" w:rsidRPr="00091AAC" w:rsidRDefault="00091AAC" w:rsidP="00091AAC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AAC">
              <w:rPr>
                <w:rFonts w:ascii="Arial" w:hAnsi="Arial" w:cs="Arial"/>
                <w:sz w:val="18"/>
                <w:szCs w:val="18"/>
              </w:rPr>
              <w:t>HD: SSD MINIMO DE 240GB CONEXÃO NVME, SSD 1TB CONEXÃO SATA, MEMÓRIA RAM</w:t>
            </w:r>
          </w:p>
          <w:p w14:paraId="739117F9" w14:textId="77777777" w:rsidR="00091AAC" w:rsidRPr="00091AAC" w:rsidRDefault="00091AAC" w:rsidP="00091AAC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AAC">
              <w:rPr>
                <w:rFonts w:ascii="Arial" w:hAnsi="Arial" w:cs="Arial"/>
                <w:sz w:val="18"/>
                <w:szCs w:val="18"/>
              </w:rPr>
              <w:t>MINIMA: 16GB DDR 4(PENTE ÚNICO), PLACA DE VÍDEO: ON BOARD, PLACA DE SOM: ON</w:t>
            </w:r>
          </w:p>
          <w:p w14:paraId="20519363" w14:textId="77777777" w:rsidR="00091AAC" w:rsidRPr="00091AAC" w:rsidRDefault="00091AAC" w:rsidP="00091AAC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AAC">
              <w:rPr>
                <w:rFonts w:ascii="Arial" w:hAnsi="Arial" w:cs="Arial"/>
                <w:sz w:val="18"/>
                <w:szCs w:val="18"/>
                <w:lang w:val="en-US"/>
              </w:rPr>
              <w:t xml:space="preserve">BOARD, PLACA DE REDE: ON BOARD 10/100. </w:t>
            </w:r>
            <w:r w:rsidRPr="00091AAC">
              <w:rPr>
                <w:rFonts w:ascii="Arial" w:hAnsi="Arial" w:cs="Arial"/>
                <w:sz w:val="18"/>
                <w:szCs w:val="18"/>
              </w:rPr>
              <w:t>FONTE MIN 500W COMPATÍVEL COM A PLACA</w:t>
            </w:r>
          </w:p>
          <w:p w14:paraId="748FEE0A" w14:textId="77777777" w:rsidR="00091AAC" w:rsidRPr="00091AAC" w:rsidRDefault="00091AAC" w:rsidP="00091AAC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AAC">
              <w:rPr>
                <w:rFonts w:ascii="Arial" w:hAnsi="Arial" w:cs="Arial"/>
                <w:sz w:val="18"/>
                <w:szCs w:val="18"/>
              </w:rPr>
              <w:t>MÃE, COM PFC ATIVO.</w:t>
            </w:r>
          </w:p>
          <w:p w14:paraId="50ABF4DC" w14:textId="77777777" w:rsidR="00091AAC" w:rsidRPr="00091AAC" w:rsidRDefault="00091AAC" w:rsidP="00091AAC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AAC">
              <w:rPr>
                <w:rFonts w:ascii="Arial" w:hAnsi="Arial" w:cs="Arial"/>
                <w:sz w:val="18"/>
                <w:szCs w:val="18"/>
              </w:rPr>
              <w:t>TECLADO COM FIO PADRAO ABNT OU ABNT2;</w:t>
            </w:r>
          </w:p>
          <w:p w14:paraId="6FDD863E" w14:textId="77777777" w:rsidR="00091AAC" w:rsidRPr="00091AAC" w:rsidRDefault="00091AAC" w:rsidP="00091AAC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AAC">
              <w:rPr>
                <w:rFonts w:ascii="Arial" w:hAnsi="Arial" w:cs="Arial"/>
                <w:sz w:val="18"/>
                <w:szCs w:val="18"/>
              </w:rPr>
              <w:t>MOUSE ÓPTICO COM FIO;</w:t>
            </w:r>
          </w:p>
          <w:p w14:paraId="2073EF10" w14:textId="77777777" w:rsidR="00091AAC" w:rsidRPr="00091AAC" w:rsidRDefault="00091AAC" w:rsidP="00091AAC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AAC">
              <w:rPr>
                <w:rFonts w:ascii="Arial" w:hAnsi="Arial" w:cs="Arial"/>
                <w:sz w:val="18"/>
                <w:szCs w:val="18"/>
              </w:rPr>
              <w:t>MONITOR LED, TAMANHO MINIMO 19.5, COM AJUSTE DE INCLINAÇÃO, ENTRADA HDMI E</w:t>
            </w:r>
          </w:p>
          <w:p w14:paraId="0EA0EE02" w14:textId="1AA6FA14" w:rsidR="00BE1C00" w:rsidRPr="00091AAC" w:rsidRDefault="00091AAC" w:rsidP="00091AAC">
            <w:pPr>
              <w:suppressAutoHyphens/>
              <w:spacing w:before="120" w:after="120" w:line="276" w:lineRule="auto"/>
              <w:jc w:val="both"/>
              <w:textAlignment w:val="baseline"/>
              <w:rPr>
                <w:rFonts w:ascii="Arial" w:eastAsia="WenQuanYi Micro Hei" w:hAnsi="Arial" w:cs="Arial"/>
                <w:lang w:eastAsia="zh-CN" w:bidi="hi-IN"/>
              </w:rPr>
            </w:pPr>
            <w:r w:rsidRPr="00091AAC">
              <w:rPr>
                <w:rFonts w:ascii="Arial" w:eastAsia="Calibri" w:hAnsi="Arial" w:cs="Arial"/>
                <w:sz w:val="18"/>
                <w:szCs w:val="18"/>
              </w:rPr>
              <w:t>VGA, TELA ANTI REFLEXO, RESOLUÇÃO MINIMA DE 1366PXX768PX COM PROPORÇÃO DA TELA DE 16:9.</w:t>
            </w:r>
          </w:p>
        </w:tc>
        <w:tc>
          <w:tcPr>
            <w:tcW w:w="1693" w:type="dxa"/>
          </w:tcPr>
          <w:p w14:paraId="4ED788B6" w14:textId="2C6CBF58" w:rsidR="00BE1C00" w:rsidRPr="00422F36" w:rsidRDefault="00422F36" w:rsidP="00BE1C00">
            <w:pPr>
              <w:tabs>
                <w:tab w:val="left" w:pos="709"/>
              </w:tabs>
              <w:spacing w:before="4"/>
              <w:jc w:val="center"/>
              <w:rPr>
                <w:rFonts w:ascii="Arial" w:eastAsia="Arial" w:hAnsi="Arial" w:cs="Arial"/>
                <w:color w:val="000000"/>
              </w:rPr>
            </w:pPr>
            <w:r w:rsidRPr="00422F36">
              <w:rPr>
                <w:rFonts w:ascii="Arial" w:hAnsi="Arial" w:cs="Arial"/>
                <w:color w:val="000000"/>
              </w:rPr>
              <w:t>02</w:t>
            </w:r>
          </w:p>
        </w:tc>
      </w:tr>
    </w:tbl>
    <w:p w14:paraId="75B471B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4"/>
        <w:rPr>
          <w:rFonts w:ascii="Arial" w:eastAsia="Arial" w:hAnsi="Arial" w:cs="Arial"/>
          <w:color w:val="000000"/>
          <w:sz w:val="31"/>
          <w:szCs w:val="31"/>
        </w:rPr>
      </w:pPr>
    </w:p>
    <w:p w14:paraId="267BD9E5" w14:textId="77777777" w:rsidR="004A7D22" w:rsidRPr="00422F36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"/>
        <w:ind w:left="0" w:firstLine="0"/>
        <w:rPr>
          <w:lang w:val="pt-BR"/>
        </w:rPr>
      </w:pPr>
      <w:r w:rsidRPr="00422F36">
        <w:rPr>
          <w:rFonts w:ascii="Arial" w:eastAsia="Arial" w:hAnsi="Arial" w:cs="Arial"/>
          <w:lang w:val="pt-BR"/>
        </w:rPr>
        <w:t>JUSTIFICATIVA E OBJETIVO DA CONTRATAÇÃO</w:t>
      </w:r>
    </w:p>
    <w:p w14:paraId="7862DA4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4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Justificativa e objetivo da aquisição tem por finalidade atender a demanda do setor requisitante, conforme descrição detalhada, visando manter o pleno funcionamento das atividades administrativas, dando suporte às tarefas e ações operacionais, nas atividades desenvolvidas pelo setor.</w:t>
      </w:r>
    </w:p>
    <w:p w14:paraId="035C45C3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5ED026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CLASSIFICAÇÃO DOS BENS COMUNS</w:t>
      </w:r>
    </w:p>
    <w:p w14:paraId="7082554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Consideram-se bens e serviços comuns, para os fins e efeitos do art. 1º da Lei nº 1</w:t>
      </w:r>
      <w:hyperlink r:id="rId9">
        <w:r w:rsidRPr="000A5F78">
          <w:rPr>
            <w:rFonts w:ascii="Arial" w:eastAsia="Arial" w:hAnsi="Arial" w:cs="Arial"/>
            <w:color w:val="000000"/>
            <w:sz w:val="24"/>
            <w:szCs w:val="24"/>
            <w:lang w:val="pt-BR"/>
          </w:rPr>
          <w:t>0.520, de 17 de julho de 2002</w:t>
        </w:r>
      </w:hyperlink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, aqueles cujos padrões de desempenho e qualidade possam ser objetivamente definidos no Termo de Referência, por meio de especificações usuais no mercado.</w:t>
      </w:r>
    </w:p>
    <w:p w14:paraId="530F5F09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84"/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ENTREGA E CRITÉRIOS DE ACEITAÇÃO DO OBJETO.</w:t>
      </w:r>
    </w:p>
    <w:p w14:paraId="0FBDC40C" w14:textId="3C74823F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prazo de entrega dos bens é de 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A507D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contados do(a) recebimento da nota de empenho, em remessa única a ser definida pelo contratante, no seguinte endereço: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Rua Doutor Monteiro,185, centro  Arroio Grande RS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, dentro do horário de expediente, de segunda-feira a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sexta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-feira, das </w:t>
      </w:r>
      <w:r w:rsidR="00FA5957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7hs às 13hs.</w:t>
      </w:r>
    </w:p>
    <w:p w14:paraId="7E16C9C9" w14:textId="6A0D1B56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3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 (cinco)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dias, a contar da notificação da contratada, às suas custas, sem prejuízo da aplicação das penalidades.</w:t>
      </w:r>
    </w:p>
    <w:p w14:paraId="4B482485" w14:textId="140D9D8C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Os bens serão recebidos definitivamente no prazo de 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03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2D69E0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três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 corridos ou de acordo com a necessidade do contratante, contados do recebimento provisório, após a verificação da qualidade e quantidade do material e consequente aceitação mediante termo circunstanciado.</w:t>
      </w:r>
    </w:p>
    <w:p w14:paraId="29ADEFF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0DA9A10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recebimento provisório ou definitivo do objeto não exclui a responsabilidade da contratada pelos prejuízos resultantes da incorreta execução do serviço.</w:t>
      </w:r>
    </w:p>
    <w:p w14:paraId="2D55236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63C7DEA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OBRIGAÇÕES DA CONTRATANTE</w:t>
      </w:r>
    </w:p>
    <w:p w14:paraId="49B73CC5" w14:textId="77777777" w:rsidR="004A7D2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São obrigações da Contratante:</w:t>
      </w:r>
    </w:p>
    <w:p w14:paraId="15A325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receber o objeto no prazo e condições estabelecidas no Termo de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Referência e seus anexos;</w:t>
      </w:r>
    </w:p>
    <w:p w14:paraId="2EDC30E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verificar minuciosamente, no prazo fixado, a conformidade dos bens recebidos provisoriamente com as especificações constantes do Termo de Referência e da proposta, para fins de aceitação e recebimento definitivo;</w:t>
      </w:r>
    </w:p>
    <w:p w14:paraId="504DE86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comunicar à Contratada, por escrito, sobre imperfeições, falhas ou irregularidades verificadas no objeto fornecido, para que seja substituído, reparado ou corrigido;</w:t>
      </w:r>
    </w:p>
    <w:p w14:paraId="57D8F43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acompanhar e fiscalizar o cumprimento das obrigações da Contratada, através de comissão/servidor especialmente designado;</w:t>
      </w:r>
    </w:p>
    <w:p w14:paraId="391D71B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efetuar o pagamento à Contratada no valor correspondente ao fornecimento do objeto, no prazo e forma estabelecidos no Termo de Referência e seus anexos;</w:t>
      </w:r>
    </w:p>
    <w:p w14:paraId="39A058D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6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Administração não responderá por quaisquer compromissos assumidos pela Contratada com terceiros, ainda que vinculados à execução do presente Termo de Referência, bem como por qualquer dano causado a terceiros em decorrência de ato da Contratada, de seus empregados, prepostos ou subordinados.</w:t>
      </w:r>
    </w:p>
    <w:p w14:paraId="577DF8E4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C21E2B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6"/>
        <w:ind w:left="0" w:firstLine="0"/>
      </w:pPr>
      <w:r>
        <w:rPr>
          <w:rFonts w:ascii="Arial" w:eastAsia="Arial" w:hAnsi="Arial" w:cs="Arial"/>
        </w:rPr>
        <w:t>OBRIGAÇÕES DA CONTRATADA</w:t>
      </w:r>
    </w:p>
    <w:p w14:paraId="300C1B3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Contratada deve cumprir todas as obrigações constantes no Termo de Referência, seus anexos e sua proposta, assumindo como exclusivamente seus os riscos e as despesas decorrentes da boa e perfeita execução do objeto e, ainda:</w:t>
      </w:r>
    </w:p>
    <w:p w14:paraId="5B7C93F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efetuar a entrega do objeto em perfeitas condições, conforme especificações, prazo e local constantes no Termo de Referência e seus anexos, acompanhado da respectiva nota fiscal, na qual constarão as indicações referentes a: </w:t>
      </w:r>
      <w:r w:rsidRPr="000A5F78">
        <w:rPr>
          <w:rFonts w:ascii="Arial" w:eastAsia="Arial" w:hAnsi="Arial" w:cs="Arial"/>
          <w:i/>
          <w:color w:val="000000"/>
          <w:sz w:val="24"/>
          <w:szCs w:val="24"/>
          <w:lang w:val="pt-BR"/>
        </w:rPr>
        <w:t>marca, fabricante, modelo, procedência e prazo de garantia ou validade;</w:t>
      </w:r>
    </w:p>
    <w:p w14:paraId="5544A6F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responsabilizar-se pelos vícios e danos decorrentes do objeto, de acordo com os artigos 12, 13 e 17 a 27, do Código de Defesa do Consumidor (Lei nº 8.078, de 1990);</w:t>
      </w:r>
    </w:p>
    <w:p w14:paraId="45C756A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substituir, reparar ou corrigir, às suas expensas, no prazo fixado neste Termo de Referência, o objeto com avarias ou defeitos;</w:t>
      </w:r>
    </w:p>
    <w:p w14:paraId="0B554D72" w14:textId="263DEE2F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comunicar à Contratante, no prazo máximo de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48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quarenta e oito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horas que antecede a data da entrega, os motivos que impossibilitem o cumprimento do prazo previsto, com a devida comprovação;</w:t>
      </w:r>
    </w:p>
    <w:p w14:paraId="6288C80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manter, durante toda a execução do serviço, em compatibilidade com as obrigações assumidas, todas as condições de habilitação e qualificação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exigidas na licitação;</w:t>
      </w:r>
    </w:p>
    <w:p w14:paraId="346ECEE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indicar preposto para representá-la durante a execução do serviço.</w:t>
      </w:r>
    </w:p>
    <w:p w14:paraId="1A0407E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7B0D5AF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46025219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DA SUBCONTRATAÇÃO</w:t>
      </w:r>
    </w:p>
    <w:p w14:paraId="62145369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569"/>
        </w:tabs>
        <w:spacing w:before="174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7.1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ab/>
        <w:t>Não será admitida a subcontratação do objeto licitatório.</w:t>
      </w:r>
    </w:p>
    <w:p w14:paraId="40D0C42D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402D4C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1BAAB03D" w14:textId="77777777" w:rsidR="004A7D22" w:rsidRPr="000A5F78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  <w:rPr>
          <w:lang w:val="pt-BR"/>
        </w:rPr>
      </w:pPr>
      <w:r w:rsidRPr="000A5F78">
        <w:rPr>
          <w:rFonts w:ascii="Arial" w:eastAsia="Arial" w:hAnsi="Arial" w:cs="Arial"/>
          <w:lang w:val="pt-BR"/>
        </w:rPr>
        <w:t>DO CONTROLE E FISCALIZAÇÃO DA EXECUÇÃO</w:t>
      </w:r>
    </w:p>
    <w:p w14:paraId="7E37DFFC" w14:textId="13C7175D" w:rsidR="004A7D22" w:rsidRPr="000A5F78" w:rsidRDefault="00064D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designado o Diretor Geral para acompanhar e fiscalizar a entrega dos bens, anotando em registro próprio todas as ocorrências relacionadas com a execução e determinando o que for necessário à regularização de falhas ou defeitos observados.</w:t>
      </w:r>
    </w:p>
    <w:p w14:paraId="4098BFDB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64" w:line="288" w:lineRule="auto"/>
        <w:ind w:left="0" w:right="214" w:firstLine="0"/>
        <w:jc w:val="both"/>
        <w:rPr>
          <w:color w:val="000000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</w:t>
      </w:r>
      <w:r w:rsidRPr="000A5F78">
        <w:rPr>
          <w:rFonts w:ascii="Arial" w:eastAsia="Arial" w:hAnsi="Arial" w:cs="Arial"/>
          <w:color w:val="000000"/>
          <w:lang w:val="pt-BR"/>
        </w:rPr>
        <w:t xml:space="preserve">e, na ocorrência desta, não implica em corresponsabilidade da Administração ou de seus agentes e prepostos, de conformidade com o art. </w:t>
      </w:r>
      <w:r>
        <w:rPr>
          <w:rFonts w:ascii="Arial" w:eastAsia="Arial" w:hAnsi="Arial" w:cs="Arial"/>
          <w:color w:val="000000"/>
        </w:rPr>
        <w:t>XXXXX.</w:t>
      </w:r>
    </w:p>
    <w:p w14:paraId="3F051165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representante da Administração anotará em registro próprio todas as ocorrências relacionadas com a execução do serviço,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14:paraId="40792B8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388B497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5"/>
        <w:ind w:left="0" w:firstLine="0"/>
      </w:pPr>
      <w:r>
        <w:rPr>
          <w:rFonts w:ascii="Arial" w:eastAsia="Arial" w:hAnsi="Arial" w:cs="Arial"/>
        </w:rPr>
        <w:t>DO PAGAMENTO</w:t>
      </w:r>
    </w:p>
    <w:p w14:paraId="2E84BBB4" w14:textId="343E21A9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74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O pagamento será realizado no prazo máximo de até 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05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(</w:t>
      </w:r>
      <w:r w:rsidR="00064D32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cinco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) dias, contados a partir do recebimento da Nota Fiscal ou Fatura, através de ordem bancária, para crédito em banco, agência e conta-corrente indicados pelo contratado.</w:t>
      </w:r>
    </w:p>
    <w:p w14:paraId="3521C0B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215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Considera-se ocorrido o recebimento da nota fiscal ou fatura no momento em que o órgão contratante atestar a execução do objeto do serviço.</w:t>
      </w:r>
    </w:p>
    <w:p w14:paraId="6AEBA5B1" w14:textId="35CF4576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00"/>
        </w:tabs>
        <w:spacing w:before="118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Nota Fiscal ou Fatura deverá ser obrigatoriamente acompanhada da comprovação da regularidade fiscal, constatada por meio de consulta on-line, mediante consulta aos sítios eletrônicos oficiais</w:t>
      </w:r>
      <w:r w:rsidR="00056BC4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</w:p>
    <w:p w14:paraId="6D405662" w14:textId="77D62793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Constatando-se,</w:t>
      </w:r>
      <w:r w:rsidR="004C6ADF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situação de irregularidade do fornecedor contratado, deverão ser tomadas as providências previstas no art. 31 da Instrução Normativa nº 3, de 26 de abril de 2018.</w:t>
      </w:r>
    </w:p>
    <w:p w14:paraId="583EDAC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Havendo erro na apresentação da Nota Fiscal ou dos documentos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pertinentes à contratação,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14:paraId="7E5BAA6E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20"/>
        </w:tabs>
        <w:spacing w:before="112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Será considerada data do pagamento o dia em que constar como emitida a ordem bancária para pagamento.</w:t>
      </w:r>
    </w:p>
    <w:p w14:paraId="1DA62943" w14:textId="027CD61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Antes de cada pagamento à contratada, será realizada consulta a</w:t>
      </w:r>
      <w:r w:rsidR="001E1521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condições de habilitação exigidas no Termo de Referência.</w:t>
      </w:r>
    </w:p>
    <w:p w14:paraId="0A89A704" w14:textId="2EB3FEC1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8" w:line="288" w:lineRule="auto"/>
        <w:ind w:left="0" w:right="214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Constatando-se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14:paraId="5DD8F65B" w14:textId="6D042AFE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5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Previamente à emissão de nota de empenho e a cada pagamento, a Administração deverá realizar consulta para identificar possível suspensão temporária de </w:t>
      </w:r>
      <w:r w:rsidRPr="000A5F78">
        <w:rPr>
          <w:rFonts w:ascii="Arial" w:eastAsia="Arial" w:hAnsi="Arial" w:cs="Arial"/>
          <w:color w:val="000000"/>
          <w:lang w:val="pt-BR"/>
        </w:rPr>
        <w:t>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14:paraId="676FD9D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0"/>
        </w:tabs>
        <w:spacing w:before="117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</w:t>
      </w:r>
    </w:p>
    <w:p w14:paraId="49053D09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Persistindo a irregularidade, a contratante deverá adotar as medidas necessárias à rescisão contratual nos autos do processo administrativo correspondente, assegurada à contratada a ampla defesa.</w:t>
      </w:r>
    </w:p>
    <w:p w14:paraId="69036EFD" w14:textId="70FE1473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Havendo a efetiva execução do objeto, os pagamentos serão realizados normalmente, até que se decida pela não execução do serviço, caso a contratada não regularize sua situação</w:t>
      </w:r>
      <w:r w:rsidR="00873813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.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</w:p>
    <w:p w14:paraId="43C5CF41" w14:textId="72BB12F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7" w:line="288" w:lineRule="auto"/>
        <w:ind w:right="211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10.11.1.   Será interrompido o serviço em execução com a contratada inadimplente, salvo por motivo de economicidade, segurança nacional ou outro de interesse público de alta relevância, devidamente justificado, em qualquer caso, pela máxima autoridade da contratante.</w:t>
      </w:r>
    </w:p>
    <w:p w14:paraId="16ACC74F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5" w:line="288" w:lineRule="auto"/>
        <w:ind w:left="0" w:right="216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Quando do pagamento, será efetuada a retenção tributária prevista na legislação aplicável.</w:t>
      </w:r>
    </w:p>
    <w:p w14:paraId="7D66DB3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40"/>
        </w:tabs>
        <w:spacing w:before="118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Contratada regularmente optante pelo Simples Nacional, nos termos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6DF5C68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left="0" w:right="21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14:paraId="08CEA76E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360"/>
        </w:tabs>
        <w:spacing w:before="113" w:line="288" w:lineRule="auto"/>
        <w:ind w:right="218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14:paraId="7AF9CDD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5"/>
        <w:rPr>
          <w:rFonts w:ascii="Arial" w:eastAsia="Arial" w:hAnsi="Arial" w:cs="Arial"/>
          <w:color w:val="000000"/>
          <w:sz w:val="20"/>
          <w:szCs w:val="20"/>
          <w:lang w:val="pt-BR"/>
        </w:rPr>
      </w:pPr>
    </w:p>
    <w:p w14:paraId="5C5AE216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DO REAJUSTE</w:t>
      </w:r>
    </w:p>
    <w:p w14:paraId="25A0415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Os preços são fixos e irreajustáveis no prazo de um ano contado da data limite para a apresentação das propostas.</w:t>
      </w:r>
    </w:p>
    <w:p w14:paraId="0FF71D78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163231EE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spacing w:before="179"/>
        <w:ind w:left="0" w:firstLine="0"/>
      </w:pPr>
      <w:r>
        <w:rPr>
          <w:rFonts w:ascii="Arial" w:eastAsia="Arial" w:hAnsi="Arial" w:cs="Arial"/>
        </w:rPr>
        <w:t>DAS SANÇÕES ADMINISTRATIVAS</w:t>
      </w:r>
    </w:p>
    <w:p w14:paraId="1EB226D1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before="174" w:line="288" w:lineRule="auto"/>
        <w:ind w:left="0" w:right="21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Comete infração administrativa nos termos da Lei nº 10.520, de 2002, a Contratada que:</w:t>
      </w:r>
    </w:p>
    <w:p w14:paraId="3387F1F9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inexecutar total ou parcialmente qualquer das obrigações assumidas em decorrência da contratação;</w:t>
      </w:r>
    </w:p>
    <w:p w14:paraId="015AB35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ensejar o retardamento da execução do objeto;</w:t>
      </w:r>
    </w:p>
    <w:p w14:paraId="0F9E572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falhar ou fraudar na execução do serviço;</w:t>
      </w:r>
    </w:p>
    <w:p w14:paraId="4881A757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comportar-se de modo inidôneo;</w:t>
      </w:r>
    </w:p>
    <w:p w14:paraId="30FDA0D7" w14:textId="77777777" w:rsidR="004A7D22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74"/>
        <w:ind w:left="0" w:firstLine="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cometer fraude fiscal;</w:t>
      </w:r>
    </w:p>
    <w:p w14:paraId="0D102D61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</w:rPr>
      </w:pPr>
    </w:p>
    <w:p w14:paraId="40A98A7A" w14:textId="77777777" w:rsidR="004A7D22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</w:rPr>
      </w:pPr>
    </w:p>
    <w:p w14:paraId="4332328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69"/>
          <w:tab w:val="left" w:pos="1270"/>
        </w:tabs>
        <w:spacing w:line="288" w:lineRule="auto"/>
        <w:ind w:left="0" w:right="182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Pela inexecução </w:t>
      </w:r>
      <w:r w:rsidRPr="000A5F78">
        <w:rPr>
          <w:rFonts w:ascii="Arial" w:eastAsia="Arial" w:hAnsi="Arial" w:cs="Arial"/>
          <w:color w:val="000000"/>
          <w:sz w:val="24"/>
          <w:szCs w:val="24"/>
          <w:u w:val="single"/>
          <w:lang w:val="pt-BR"/>
        </w:rPr>
        <w:t>total ou parcial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do serviço, a Administração pode aplicar à CONTRATADA as seguintes sanções:</w:t>
      </w:r>
    </w:p>
    <w:p w14:paraId="77CA28F4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2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Advertência, por faltas leves, assim entendidas aquelas que não acarretem prejuízos significativos para a Contratante;</w:t>
      </w:r>
    </w:p>
    <w:p w14:paraId="219221C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moratória de 1% (um por cento) por dia de atraso injustificado sobre o valor da parcela inadimplida, até o limite de 30 (trinta) dias;</w:t>
      </w:r>
    </w:p>
    <w:p w14:paraId="7E25F8E6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multa compensatória de 10% (dez por cento) sobre o valor total do serviço, no caso de inexecução total do objeto;</w:t>
      </w:r>
    </w:p>
    <w:p w14:paraId="11CA7F33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1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em caso de inexecução parcial, a multa compensatória, no mesmo percentual do subitem acima, será aplicada de forma proporcional à obrigação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inadimplida;</w:t>
      </w:r>
    </w:p>
    <w:p w14:paraId="207E93E2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6" w:line="288" w:lineRule="auto"/>
        <w:ind w:left="0" w:right="208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suspensão de licitar e impedimento de contratar com o órgão, entidade ou unidade administrativa pela qual a Administração Pública opera e atua concretamente, pelo prazo de até dois anos;</w:t>
      </w:r>
    </w:p>
    <w:p w14:paraId="32FBFC1A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 w:line="288" w:lineRule="auto"/>
        <w:ind w:left="0" w:right="22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impedimento de licitar e contratar com órgãos e entidades da União com o consequente descredenciamento no SICAF pelo prazo de até cinco anos;</w:t>
      </w:r>
    </w:p>
    <w:p w14:paraId="0803315D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4" w:line="288" w:lineRule="auto"/>
        <w:ind w:right="18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11.2.6.1.1. A sanção de impedimento de licitar e contratar prevista neste subitem também é aplicável em quaisquer das hipóteses previstas como infração administrativa no subitem 16.1 deste Termo de Referência.</w:t>
      </w:r>
    </w:p>
    <w:p w14:paraId="7D896DEF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5" w:line="288" w:lineRule="auto"/>
        <w:ind w:left="0" w:right="21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14:paraId="1C4B7006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4" w:line="288" w:lineRule="auto"/>
        <w:ind w:left="0" w:right="18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sanções previstas nos subitens 16.2.1, 16.2.5, 16.2.6 e 16.2.7 poderão ser aplicadas à CONTRATADA acompanhada de as de multa, descontando-a dos pagamentos a serem efetuados.</w:t>
      </w:r>
    </w:p>
    <w:p w14:paraId="151555F2" w14:textId="1083A95D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95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Também ficam sujeitas às penalidades</w:t>
      </w:r>
      <w:r w:rsidR="00CD0798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empresas ou profissionais que:</w:t>
      </w:r>
    </w:p>
    <w:p w14:paraId="6E8EEE7E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8" w:line="288" w:lineRule="auto"/>
        <w:ind w:left="0" w:right="21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sofrido condenação definitiva por praticar, por meio dolosos, fraude fiscal no recolhimento de quaisquer tributos;</w:t>
      </w:r>
    </w:p>
    <w:p w14:paraId="7C603FD8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before="117"/>
        <w:ind w:left="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tenham praticado atos ilícitos visando a frustrar os objetivos da licitação;</w:t>
      </w:r>
    </w:p>
    <w:p w14:paraId="137E4D3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7"/>
        <w:rPr>
          <w:rFonts w:ascii="Arial" w:eastAsia="Arial" w:hAnsi="Arial" w:cs="Arial"/>
          <w:color w:val="000000"/>
          <w:sz w:val="25"/>
          <w:szCs w:val="25"/>
          <w:lang w:val="pt-BR"/>
        </w:rPr>
      </w:pPr>
    </w:p>
    <w:p w14:paraId="6F64E150" w14:textId="77777777" w:rsidR="004A7D22" w:rsidRPr="000A5F78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90"/>
        </w:tabs>
        <w:spacing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demonstrem não possuir idoneidade para contratar com a Administração em virtude de atos ilícitos praticados.</w:t>
      </w:r>
    </w:p>
    <w:p w14:paraId="0C24ABF5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7" w:line="288" w:lineRule="auto"/>
        <w:ind w:left="0" w:right="217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aplicação de qualquer das penalidades previstas realizar-se-á em processo administrativo que assegurará o contraditório e a ampla defesa à Contratada, observando-se o procedimento previsto na Lei nº 14133, e subsidiariamente a Lei nº 9.784, de 1999.</w:t>
      </w:r>
    </w:p>
    <w:p w14:paraId="75E58D13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6" w:line="288" w:lineRule="auto"/>
        <w:ind w:left="0" w:right="17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As multas devidas e/ou prejuízos causados à Contratante serão deduzidos dos valores a serem pagos, ou recolhidos em favor da União, ou deduzidos da garantia, ou ainda, quando for o caso, serão inscritos na Dívida Ativa da União e cobrados judicialmente.</w:t>
      </w:r>
    </w:p>
    <w:p w14:paraId="0261FF27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0"/>
        </w:tabs>
        <w:spacing w:before="115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Caso o valor da multa não seja suficiente para cobrir os prejuízos causados pela conduta do licitante, a União ou Entidade poderá cobrar o valor remanescente judicialmente, conforme artigo 419 do Código Civil.</w:t>
      </w:r>
    </w:p>
    <w:p w14:paraId="0486285B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7" w:line="288" w:lineRule="auto"/>
        <w:ind w:left="0" w:right="183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A autoridade competente, na aplicação das sanções, levará em consideração a gravidade da conduta do infrator, o caráter educativo da pena, </w:t>
      </w: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lastRenderedPageBreak/>
        <w:t>bem como o dano causado à Administração, observado o princípio da proporcionalidade.</w:t>
      </w:r>
    </w:p>
    <w:p w14:paraId="4A9F559A" w14:textId="30488295" w:rsidR="004A7D22" w:rsidRPr="00091AAC" w:rsidRDefault="00000000" w:rsidP="00091A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64" w:line="288" w:lineRule="auto"/>
        <w:ind w:left="0" w:right="217" w:firstLine="0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91AAC">
        <w:rPr>
          <w:rFonts w:ascii="Arial" w:eastAsia="Arial" w:hAnsi="Arial" w:cs="Arial"/>
          <w:color w:val="000000"/>
          <w:sz w:val="24"/>
          <w:szCs w:val="24"/>
          <w:lang w:val="pt-BR"/>
        </w:rPr>
        <w:t>Se, durante o processo de aplicação de penalidade, se houver indícios de prática de infração administrativa tipificada pela Lei nº 12.846, de 1º de agosto de 2013, como ato lesivo à administração pública nacional ou estrangeira, cópias dos processos administrativos necessários à apuração da responsabilidade da empresa deverão ser remetidas à autoridade competente, com despacho fundamentado, para ciência e</w:t>
      </w:r>
      <w:r w:rsidR="00091AAC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</w:t>
      </w:r>
      <w:r w:rsidRPr="00091AAC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decisão sobre a eventual instauração de investigação preliminar ou Processo </w:t>
      </w:r>
      <w:r w:rsidR="00EC665D" w:rsidRPr="00091AAC">
        <w:rPr>
          <w:rFonts w:ascii="Arial" w:eastAsia="Arial" w:hAnsi="Arial" w:cs="Arial"/>
          <w:color w:val="000000"/>
          <w:sz w:val="24"/>
          <w:szCs w:val="24"/>
          <w:lang w:val="pt-BR"/>
        </w:rPr>
        <w:t>Administrativ</w:t>
      </w:r>
      <w:r w:rsidR="00091AAC">
        <w:rPr>
          <w:rFonts w:ascii="Arial" w:eastAsia="Arial" w:hAnsi="Arial" w:cs="Arial"/>
          <w:color w:val="000000"/>
          <w:sz w:val="24"/>
          <w:szCs w:val="24"/>
          <w:lang w:val="pt-BR"/>
        </w:rPr>
        <w:t>o</w:t>
      </w:r>
      <w:r w:rsidRPr="00091AAC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 de Responsabilização – PAR.</w:t>
      </w:r>
    </w:p>
    <w:p w14:paraId="5DA3D81D" w14:textId="77777777" w:rsidR="004A7D22" w:rsidRPr="000A5F7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before="118" w:line="288" w:lineRule="auto"/>
        <w:ind w:left="0" w:right="220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21505D25" w14:textId="6486FA4A" w:rsidR="004A7D22" w:rsidRPr="000A5F78" w:rsidRDefault="00000000" w:rsidP="008219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5"/>
        </w:tabs>
        <w:spacing w:before="116" w:line="288" w:lineRule="auto"/>
        <w:ind w:left="0" w:right="209" w:firstLine="0"/>
        <w:jc w:val="both"/>
        <w:rPr>
          <w:color w:val="000000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</w:t>
      </w:r>
      <w:r w:rsidR="008219DF"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o.</w:t>
      </w:r>
    </w:p>
    <w:p w14:paraId="231219E7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8787502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102D8926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DF32BDB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34E63B1D" w14:textId="77777777" w:rsidR="004A7D22" w:rsidRDefault="00000000">
      <w:pPr>
        <w:pStyle w:val="Ttulo1"/>
        <w:numPr>
          <w:ilvl w:val="0"/>
          <w:numId w:val="1"/>
        </w:numPr>
        <w:tabs>
          <w:tab w:val="left" w:pos="490"/>
          <w:tab w:val="left" w:pos="709"/>
        </w:tabs>
        <w:ind w:left="0" w:firstLine="0"/>
      </w:pPr>
      <w:r>
        <w:rPr>
          <w:rFonts w:ascii="Arial" w:eastAsia="Arial" w:hAnsi="Arial" w:cs="Arial"/>
        </w:rPr>
        <w:t>DESPACHO DO ORDENADOR DE DESPESAS</w:t>
      </w:r>
    </w:p>
    <w:p w14:paraId="7F76971B" w14:textId="77777777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74" w:line="288" w:lineRule="auto"/>
        <w:ind w:right="213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O documento apresentado descreve de maneira adequada o planejamento da contratação, permitindo a avaliação de custos e demandas, e possui anexo os orçamentos e planilhas de preços de mercado, definindo a sistemática de suprimento, critérios de aceitação do objeto, deveres do Licitante e da Administração, procedimentos de fiscalização e gerenciamento, prazos de entrega e a possibilidade de sanções administrativas, de forma clara, concisa e objetiva.</w:t>
      </w:r>
    </w:p>
    <w:p w14:paraId="038FE345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/>
        <w:rPr>
          <w:rFonts w:ascii="Arial" w:eastAsia="Arial" w:hAnsi="Arial" w:cs="Arial"/>
          <w:color w:val="000000"/>
          <w:sz w:val="28"/>
          <w:szCs w:val="28"/>
          <w:lang w:val="pt-BR"/>
        </w:rPr>
      </w:pPr>
    </w:p>
    <w:p w14:paraId="420E764E" w14:textId="42B2993F" w:rsidR="004A7D22" w:rsidRPr="000A5F7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88" w:lineRule="auto"/>
        <w:ind w:right="215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0A5F78">
        <w:rPr>
          <w:rFonts w:ascii="Arial" w:eastAsia="Arial" w:hAnsi="Arial" w:cs="Arial"/>
          <w:color w:val="000000"/>
          <w:sz w:val="24"/>
          <w:szCs w:val="24"/>
          <w:lang w:val="pt-BR"/>
        </w:rPr>
        <w:t>Dessa forma, aprovo o presente Termo de Referência.</w:t>
      </w:r>
    </w:p>
    <w:p w14:paraId="3FDD5691" w14:textId="77777777" w:rsidR="004A7D22" w:rsidRPr="000A5F78" w:rsidRDefault="004A7D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1A0ED6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2F4B4679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797A16B0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3E71548C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B9AA92B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04E01DB8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5E2DFD97" w14:textId="77777777" w:rsidR="00EC665D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p w14:paraId="66652128" w14:textId="58F7EB46" w:rsidR="00A56875" w:rsidRPr="000A5F78" w:rsidRDefault="00EC665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  <w:r w:rsidRPr="004C6ADF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Arroio Grande, </w:t>
      </w:r>
      <w:r w:rsidR="004C6ADF" w:rsidRPr="004C6ADF">
        <w:rPr>
          <w:rFonts w:ascii="Arial" w:eastAsia="Arial" w:hAnsi="Arial" w:cs="Arial"/>
          <w:color w:val="000000"/>
          <w:sz w:val="26"/>
          <w:szCs w:val="26"/>
          <w:lang w:val="pt-BR"/>
        </w:rPr>
        <w:t>0</w:t>
      </w:r>
      <w:r w:rsidR="00754D94">
        <w:rPr>
          <w:rFonts w:ascii="Arial" w:eastAsia="Arial" w:hAnsi="Arial" w:cs="Arial"/>
          <w:color w:val="000000"/>
          <w:sz w:val="26"/>
          <w:szCs w:val="26"/>
          <w:lang w:val="pt-BR"/>
        </w:rPr>
        <w:t>5</w:t>
      </w:r>
      <w:r w:rsidRPr="004C6ADF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</w:t>
      </w:r>
      <w:r w:rsidR="00405853" w:rsidRPr="004C6ADF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</w:t>
      </w:r>
      <w:r w:rsidR="00091AAC" w:rsidRPr="004C6ADF">
        <w:rPr>
          <w:rFonts w:ascii="Arial" w:eastAsia="Arial" w:hAnsi="Arial" w:cs="Arial"/>
          <w:color w:val="000000"/>
          <w:sz w:val="26"/>
          <w:szCs w:val="26"/>
          <w:lang w:val="pt-BR"/>
        </w:rPr>
        <w:t>abril</w:t>
      </w:r>
      <w:r w:rsidRPr="004C6ADF">
        <w:rPr>
          <w:rFonts w:ascii="Arial" w:eastAsia="Arial" w:hAnsi="Arial" w:cs="Arial"/>
          <w:color w:val="000000"/>
          <w:sz w:val="26"/>
          <w:szCs w:val="26"/>
          <w:lang w:val="pt-BR"/>
        </w:rPr>
        <w:t xml:space="preserve"> de 2024</w:t>
      </w:r>
      <w:r w:rsidRPr="000A5F78">
        <w:rPr>
          <w:rFonts w:ascii="Arial" w:eastAsia="Arial" w:hAnsi="Arial" w:cs="Arial"/>
          <w:color w:val="000000"/>
          <w:sz w:val="26"/>
          <w:szCs w:val="26"/>
          <w:lang w:val="pt-BR"/>
        </w:rPr>
        <w:t>.</w:t>
      </w:r>
    </w:p>
    <w:bookmarkEnd w:id="0"/>
    <w:p w14:paraId="34F2CCF6" w14:textId="77777777" w:rsidR="00A56875" w:rsidRPr="000A5F78" w:rsidRDefault="00A568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Arial" w:eastAsia="Arial" w:hAnsi="Arial" w:cs="Arial"/>
          <w:color w:val="000000"/>
          <w:sz w:val="26"/>
          <w:szCs w:val="26"/>
          <w:lang w:val="pt-BR"/>
        </w:rPr>
      </w:pPr>
    </w:p>
    <w:sectPr w:rsidR="00A56875" w:rsidRPr="000A5F78">
      <w:headerReference w:type="default" r:id="rId10"/>
      <w:footerReference w:type="default" r:id="rId11"/>
      <w:pgSz w:w="11920" w:h="16840"/>
      <w:pgMar w:top="1417" w:right="1701" w:bottom="1417" w:left="1701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C93F" w14:textId="77777777" w:rsidR="00061B1D" w:rsidRDefault="00061B1D">
      <w:r>
        <w:separator/>
      </w:r>
    </w:p>
  </w:endnote>
  <w:endnote w:type="continuationSeparator" w:id="0">
    <w:p w14:paraId="6CAB96FE" w14:textId="77777777" w:rsidR="00061B1D" w:rsidRDefault="0006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3496" w14:textId="77777777" w:rsidR="004A7D22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pict w14:anchorId="7EE882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-6.55pt;margin-top:783.65pt;width:233.15pt;height:23.75pt;z-index:-15844864;mso-position-horizontal:absolute;mso-position-horizontal-relative:margin;mso-position-vertical:absolute;mso-position-vertical-relative:text" filled="f" stroked="f">
          <v:textbox style="mso-next-textbox:#docshape1" inset="0,0,0,0">
            <w:txbxContent>
              <w:p w14:paraId="2CAF2EC4" w14:textId="77777777" w:rsidR="000679CB" w:rsidRDefault="000679CB">
                <w:pPr>
                  <w:spacing w:before="16" w:line="261" w:lineRule="auto"/>
                  <w:ind w:left="20"/>
                  <w:rPr>
                    <w:rFonts w:ascii="Arial" w:hAnsi="Arial"/>
                    <w:sz w:val="12"/>
                  </w:rPr>
                </w:pPr>
              </w:p>
            </w:txbxContent>
          </v:textbox>
          <w10:wrap anchorx="margin"/>
        </v:shape>
      </w:pict>
    </w:r>
    <w:r>
      <w:pict w14:anchorId="38D3B40D">
        <v:line id="_x0000_s1026" style="position:absolute;z-index:-15845376;mso-position-horizontal:absolute;mso-position-horizontal-relative:margin;mso-position-vertical:absolute;mso-position-vertical-relative:text" from="-6.05pt,783.85pt" to="333.8pt,783.85pt" strokeweight=".4pt">
          <w10:wrap anchorx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DF80" w14:textId="77777777" w:rsidR="00061B1D" w:rsidRDefault="00061B1D">
      <w:r>
        <w:separator/>
      </w:r>
    </w:p>
  </w:footnote>
  <w:footnote w:type="continuationSeparator" w:id="0">
    <w:p w14:paraId="7E11C1A6" w14:textId="77777777" w:rsidR="00061B1D" w:rsidRDefault="0006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A864" w14:textId="587E085A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134" w:hanging="142"/>
      <w:rPr>
        <w:color w:val="000000"/>
      </w:rPr>
    </w:pPr>
  </w:p>
  <w:p w14:paraId="4D67F372" w14:textId="77777777" w:rsidR="004A7D22" w:rsidRDefault="004A7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A4F31"/>
    <w:multiLevelType w:val="multilevel"/>
    <w:tmpl w:val="987C7164"/>
    <w:lvl w:ilvl="0">
      <w:start w:val="1"/>
      <w:numFmt w:val="decimal"/>
      <w:lvlText w:val="%1."/>
      <w:lvlJc w:val="left"/>
      <w:pPr>
        <w:ind w:left="49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50" w:hanging="43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840" w:hanging="720"/>
      </w:pPr>
    </w:lvl>
    <w:lvl w:ilvl="4">
      <w:numFmt w:val="bullet"/>
      <w:lvlText w:val="•"/>
      <w:lvlJc w:val="left"/>
      <w:pPr>
        <w:ind w:left="860" w:hanging="720"/>
      </w:pPr>
    </w:lvl>
    <w:lvl w:ilvl="5">
      <w:numFmt w:val="bullet"/>
      <w:lvlText w:val="•"/>
      <w:lvlJc w:val="left"/>
      <w:pPr>
        <w:ind w:left="1120" w:hanging="720"/>
      </w:pPr>
    </w:lvl>
    <w:lvl w:ilvl="6">
      <w:numFmt w:val="bullet"/>
      <w:lvlText w:val="•"/>
      <w:lvlJc w:val="left"/>
      <w:pPr>
        <w:ind w:left="1280" w:hanging="720"/>
      </w:pPr>
    </w:lvl>
    <w:lvl w:ilvl="7">
      <w:numFmt w:val="bullet"/>
      <w:lvlText w:val="•"/>
      <w:lvlJc w:val="left"/>
      <w:pPr>
        <w:ind w:left="3340" w:hanging="720"/>
      </w:pPr>
    </w:lvl>
    <w:lvl w:ilvl="8">
      <w:numFmt w:val="bullet"/>
      <w:lvlText w:val="•"/>
      <w:lvlJc w:val="left"/>
      <w:pPr>
        <w:ind w:left="5400" w:hanging="720"/>
      </w:pPr>
    </w:lvl>
  </w:abstractNum>
  <w:num w:numId="1" w16cid:durableId="110572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22"/>
    <w:rsid w:val="00056BC4"/>
    <w:rsid w:val="00061B1D"/>
    <w:rsid w:val="00064D32"/>
    <w:rsid w:val="000679CB"/>
    <w:rsid w:val="00091AAC"/>
    <w:rsid w:val="00094560"/>
    <w:rsid w:val="000A507D"/>
    <w:rsid w:val="000A5F78"/>
    <w:rsid w:val="000D6308"/>
    <w:rsid w:val="0011259E"/>
    <w:rsid w:val="001246A4"/>
    <w:rsid w:val="001B7117"/>
    <w:rsid w:val="001C0369"/>
    <w:rsid w:val="001D5558"/>
    <w:rsid w:val="001E1521"/>
    <w:rsid w:val="0023080A"/>
    <w:rsid w:val="002D68B9"/>
    <w:rsid w:val="002D69E0"/>
    <w:rsid w:val="003E3343"/>
    <w:rsid w:val="003F003B"/>
    <w:rsid w:val="003F2D48"/>
    <w:rsid w:val="00405853"/>
    <w:rsid w:val="0041451B"/>
    <w:rsid w:val="00422F36"/>
    <w:rsid w:val="004A7D22"/>
    <w:rsid w:val="004C6ADF"/>
    <w:rsid w:val="00517DC7"/>
    <w:rsid w:val="00533379"/>
    <w:rsid w:val="005463F5"/>
    <w:rsid w:val="00556B93"/>
    <w:rsid w:val="0056198C"/>
    <w:rsid w:val="005917A6"/>
    <w:rsid w:val="00623DD1"/>
    <w:rsid w:val="006308D3"/>
    <w:rsid w:val="00642FB7"/>
    <w:rsid w:val="006A18B1"/>
    <w:rsid w:val="006C02AB"/>
    <w:rsid w:val="00754D94"/>
    <w:rsid w:val="00773084"/>
    <w:rsid w:val="007A5484"/>
    <w:rsid w:val="007C77BF"/>
    <w:rsid w:val="007D76A6"/>
    <w:rsid w:val="008151AE"/>
    <w:rsid w:val="008219DF"/>
    <w:rsid w:val="00857F07"/>
    <w:rsid w:val="00861360"/>
    <w:rsid w:val="00873813"/>
    <w:rsid w:val="008916CD"/>
    <w:rsid w:val="00920784"/>
    <w:rsid w:val="009335BF"/>
    <w:rsid w:val="00981184"/>
    <w:rsid w:val="00A27785"/>
    <w:rsid w:val="00A56875"/>
    <w:rsid w:val="00AF6EC6"/>
    <w:rsid w:val="00B14CD4"/>
    <w:rsid w:val="00B7467D"/>
    <w:rsid w:val="00BE1C00"/>
    <w:rsid w:val="00C12C74"/>
    <w:rsid w:val="00C24904"/>
    <w:rsid w:val="00C26D2A"/>
    <w:rsid w:val="00CD0798"/>
    <w:rsid w:val="00D34529"/>
    <w:rsid w:val="00E1163E"/>
    <w:rsid w:val="00E11C45"/>
    <w:rsid w:val="00EC10D2"/>
    <w:rsid w:val="00EC665D"/>
    <w:rsid w:val="00ED0955"/>
    <w:rsid w:val="00FA5957"/>
    <w:rsid w:val="00FC604F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0B367"/>
  <w15:docId w15:val="{0F0C1C67-0AF0-4C67-9A88-86F14A1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90" w:hanging="360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6CD"/>
  </w:style>
  <w:style w:type="paragraph" w:styleId="Rodap">
    <w:name w:val="footer"/>
    <w:basedOn w:val="Normal"/>
    <w:link w:val="RodapChar"/>
    <w:uiPriority w:val="99"/>
    <w:unhideWhenUsed/>
    <w:rsid w:val="008916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6CD"/>
  </w:style>
  <w:style w:type="table" w:styleId="Tabelacomgrade">
    <w:name w:val="Table Grid"/>
    <w:basedOn w:val="Tabelanormal"/>
    <w:uiPriority w:val="39"/>
    <w:rsid w:val="00A56875"/>
    <w:pPr>
      <w:widowControl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islacao.planalto.gov.br/legisla/legislacao.nsf/Viw_Identificacao/lei%2010.520-2002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2442</Words>
  <Characters>13188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presiddencia.001@outlook.com</cp:lastModifiedBy>
  <cp:revision>16</cp:revision>
  <dcterms:created xsi:type="dcterms:W3CDTF">2024-03-06T14:47:00Z</dcterms:created>
  <dcterms:modified xsi:type="dcterms:W3CDTF">2024-04-04T13:20:00Z</dcterms:modified>
</cp:coreProperties>
</file>