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7" o:title=""/>
          </v:shape>
          <o:OLEObject Type="Embed" ProgID="PBrush" ShapeID="_x0000_i1025" DrawAspect="Content" ObjectID="_1773473456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15E3E31E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</w:t>
      </w:r>
      <w:proofErr w:type="gramStart"/>
      <w:r w:rsidRPr="000A5F78">
        <w:rPr>
          <w:rFonts w:ascii="Arial" w:eastAsia="Arial" w:hAnsi="Arial" w:cs="Arial"/>
          <w:b/>
          <w:sz w:val="24"/>
          <w:szCs w:val="24"/>
          <w:lang w:val="pt-BR"/>
        </w:rPr>
        <w:t>DE  LICITAÇÕES</w:t>
      </w:r>
      <w:proofErr w:type="gramEnd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75DB688E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56198C" w:rsidRPr="00CD1426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431F72" w:rsidRPr="00CD1426">
        <w:rPr>
          <w:rFonts w:ascii="Arial" w:eastAsia="Arial" w:hAnsi="Arial" w:cs="Arial"/>
          <w:b/>
          <w:sz w:val="24"/>
          <w:szCs w:val="24"/>
          <w:lang w:val="pt-BR"/>
        </w:rPr>
        <w:t>22</w:t>
      </w:r>
      <w:r w:rsidR="007A5484" w:rsidRPr="00CD1426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5D11F9D0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BB65F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n. </w:t>
      </w:r>
      <w:r w:rsidR="008916CD" w:rsidRPr="00CD1426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CD1426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56198C" w:rsidRPr="00CD1426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431F72" w:rsidRPr="00CD1426">
        <w:rPr>
          <w:rFonts w:ascii="Arial" w:eastAsia="Arial" w:hAnsi="Arial" w:cs="Arial"/>
          <w:b/>
          <w:sz w:val="24"/>
          <w:szCs w:val="24"/>
          <w:lang w:val="pt-BR"/>
        </w:rPr>
        <w:t>2</w:t>
      </w:r>
      <w:r w:rsidR="00BB65F7">
        <w:rPr>
          <w:rFonts w:ascii="Arial" w:eastAsia="Arial" w:hAnsi="Arial" w:cs="Arial"/>
          <w:b/>
          <w:sz w:val="24"/>
          <w:szCs w:val="24"/>
          <w:lang w:val="pt-BR"/>
        </w:rPr>
        <w:t>9</w:t>
      </w:r>
      <w:r w:rsidR="007A5484" w:rsidRPr="00CD1426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p w14:paraId="6443598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"/>
        <w:rPr>
          <w:rFonts w:ascii="Arial" w:eastAsia="Arial" w:hAnsi="Arial" w:cs="Arial"/>
          <w:color w:val="000000"/>
          <w:sz w:val="8"/>
          <w:szCs w:val="8"/>
          <w:lang w:val="pt-BR"/>
        </w:rPr>
      </w:pP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094560" w14:paraId="13F356A1" w14:textId="77777777" w:rsidTr="00094560">
        <w:tc>
          <w:tcPr>
            <w:tcW w:w="988" w:type="dxa"/>
          </w:tcPr>
          <w:p w14:paraId="5FC70C14" w14:textId="66770F98" w:rsidR="00094560" w:rsidRPr="00AB579D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AB579D">
              <w:rPr>
                <w:b/>
                <w:bCs/>
              </w:rPr>
              <w:t>ITEM</w:t>
            </w:r>
          </w:p>
        </w:tc>
        <w:tc>
          <w:tcPr>
            <w:tcW w:w="1417" w:type="dxa"/>
          </w:tcPr>
          <w:p w14:paraId="7227571F" w14:textId="009E37E1" w:rsidR="00094560" w:rsidRPr="00AB579D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AB579D">
              <w:rPr>
                <w:b/>
                <w:bCs/>
              </w:rPr>
              <w:t>UNIDADE</w:t>
            </w:r>
          </w:p>
        </w:tc>
        <w:tc>
          <w:tcPr>
            <w:tcW w:w="3977" w:type="dxa"/>
          </w:tcPr>
          <w:p w14:paraId="6A4623C4" w14:textId="50D2574D" w:rsidR="00094560" w:rsidRPr="00AB579D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AB579D">
              <w:rPr>
                <w:b/>
                <w:bCs/>
              </w:rPr>
              <w:t>DESCRIÇÃO</w:t>
            </w:r>
          </w:p>
        </w:tc>
        <w:tc>
          <w:tcPr>
            <w:tcW w:w="1693" w:type="dxa"/>
          </w:tcPr>
          <w:p w14:paraId="1FD6F870" w14:textId="306C1764" w:rsidR="00094560" w:rsidRPr="00AB579D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AB579D">
              <w:rPr>
                <w:b/>
                <w:bCs/>
              </w:rPr>
              <w:t>QUANTIDADE</w:t>
            </w:r>
          </w:p>
        </w:tc>
      </w:tr>
      <w:tr w:rsidR="00BE1C00" w14:paraId="1ED82B8C" w14:textId="77777777" w:rsidTr="00094560">
        <w:tc>
          <w:tcPr>
            <w:tcW w:w="988" w:type="dxa"/>
          </w:tcPr>
          <w:p w14:paraId="12D27845" w14:textId="3DCA2448" w:rsidR="00BE1C00" w:rsidRPr="00AB579D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AB579D">
              <w:t>01</w:t>
            </w:r>
          </w:p>
        </w:tc>
        <w:tc>
          <w:tcPr>
            <w:tcW w:w="1417" w:type="dxa"/>
          </w:tcPr>
          <w:p w14:paraId="2F5C9A87" w14:textId="0EDEA68A" w:rsidR="00BE1C00" w:rsidRPr="00AB579D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AB579D">
              <w:t>UNID.</w:t>
            </w:r>
          </w:p>
        </w:tc>
        <w:tc>
          <w:tcPr>
            <w:tcW w:w="3977" w:type="dxa"/>
          </w:tcPr>
          <w:p w14:paraId="5BC98658" w14:textId="77777777" w:rsidR="00AB579D" w:rsidRPr="00CF6BC3" w:rsidRDefault="00AB579D" w:rsidP="00AB579D">
            <w:pPr>
              <w:jc w:val="both"/>
              <w:rPr>
                <w:rFonts w:cs="Arial"/>
                <w:szCs w:val="20"/>
              </w:rPr>
            </w:pPr>
            <w:r w:rsidRPr="00CF6BC3">
              <w:rPr>
                <w:rFonts w:cs="Arial"/>
                <w:szCs w:val="20"/>
              </w:rPr>
              <w:t xml:space="preserve">Cadeira Gamer Giratória Reclinável, composta por um assento ergonômico, encosto macio, apoio para os braços, regulagem de altura e rodízios, estofamento em espuma com revestimento de couro sintético. Revestimento: Material sintético – Estrutura Interna: Aço – Medida do encosto: 82cm </w:t>
            </w:r>
          </w:p>
          <w:p w14:paraId="5D33D661" w14:textId="77777777" w:rsidR="00AB579D" w:rsidRPr="00CF6BC3" w:rsidRDefault="00AB579D" w:rsidP="00AB579D">
            <w:pPr>
              <w:rPr>
                <w:rFonts w:cs="Arial"/>
                <w:szCs w:val="20"/>
              </w:rPr>
            </w:pPr>
            <w:r w:rsidRPr="00CF6BC3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</w:t>
            </w:r>
            <w:r w:rsidRPr="00CF6BC3">
              <w:rPr>
                <w:rFonts w:cs="Arial"/>
                <w:szCs w:val="20"/>
              </w:rPr>
              <w:t xml:space="preserve">Altura mínima(chão+assento): 50x66x41cm </w:t>
            </w:r>
          </w:p>
          <w:p w14:paraId="28B41D1C" w14:textId="77777777" w:rsidR="00AB579D" w:rsidRPr="00CF6BC3" w:rsidRDefault="00AB579D" w:rsidP="00AB579D">
            <w:pPr>
              <w:rPr>
                <w:rFonts w:cs="Arial"/>
                <w:szCs w:val="20"/>
              </w:rPr>
            </w:pPr>
            <w:r w:rsidRPr="00CF6BC3">
              <w:rPr>
                <w:rFonts w:cs="Arial"/>
                <w:szCs w:val="20"/>
              </w:rPr>
              <w:t xml:space="preserve">- Altura máxima(chão+assento): 60x66x41cm </w:t>
            </w:r>
          </w:p>
          <w:p w14:paraId="20CD74CB" w14:textId="77777777" w:rsidR="00AB579D" w:rsidRPr="00CF6BC3" w:rsidRDefault="00AB579D" w:rsidP="00AB579D">
            <w:pPr>
              <w:rPr>
                <w:rFonts w:cs="Arial"/>
                <w:szCs w:val="20"/>
              </w:rPr>
            </w:pPr>
            <w:r w:rsidRPr="00CF6BC3">
              <w:rPr>
                <w:rFonts w:cs="Arial"/>
                <w:szCs w:val="20"/>
              </w:rPr>
              <w:t xml:space="preserve">- Altura mínima(chão+encosto): 125x66x41cm </w:t>
            </w:r>
          </w:p>
          <w:p w14:paraId="0EA0EE02" w14:textId="05065D60" w:rsidR="00BE1C00" w:rsidRPr="00920784" w:rsidRDefault="00AB579D" w:rsidP="00AB579D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  <w:highlight w:val="yellow"/>
              </w:rPr>
            </w:pPr>
            <w:r w:rsidRPr="00CF6BC3">
              <w:rPr>
                <w:rFonts w:ascii="Arial" w:hAnsi="Arial" w:cs="Arial"/>
                <w:szCs w:val="20"/>
              </w:rPr>
              <w:t>- Altura máxima(chão+encosto): 135x66x41cm</w:t>
            </w:r>
          </w:p>
        </w:tc>
        <w:tc>
          <w:tcPr>
            <w:tcW w:w="1693" w:type="dxa"/>
          </w:tcPr>
          <w:p w14:paraId="4ED788B6" w14:textId="01F30B0B" w:rsidR="00BE1C00" w:rsidRPr="00AB579D" w:rsidRDefault="00AB579D" w:rsidP="00BE1C00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AB579D">
              <w:rPr>
                <w:rFonts w:ascii="Arial" w:hAnsi="Arial" w:cs="Arial"/>
                <w:color w:val="000000"/>
              </w:rPr>
              <w:t>02</w:t>
            </w:r>
          </w:p>
        </w:tc>
      </w:tr>
    </w:tbl>
    <w:p w14:paraId="75B471B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/>
        <w:rPr>
          <w:rFonts w:ascii="Arial" w:eastAsia="Arial" w:hAnsi="Arial" w:cs="Arial"/>
          <w:color w:val="000000"/>
          <w:sz w:val="31"/>
          <w:szCs w:val="31"/>
        </w:rPr>
      </w:pPr>
    </w:p>
    <w:p w14:paraId="267BD9E5" w14:textId="77777777" w:rsidR="004A7D22" w:rsidRPr="00AB579D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ind w:left="0" w:firstLine="0"/>
        <w:rPr>
          <w:lang w:val="pt-BR"/>
        </w:rPr>
      </w:pPr>
      <w:r w:rsidRPr="00AB579D">
        <w:rPr>
          <w:rFonts w:ascii="Arial" w:eastAsia="Arial" w:hAnsi="Arial" w:cs="Arial"/>
          <w:lang w:val="pt-BR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fins e efeitos do art. 1º da Lei nº 1</w:t>
      </w:r>
      <w:hyperlink r:id="rId9">
        <w:r w:rsidRPr="000A5F78">
          <w:rPr>
            <w:rFonts w:ascii="Arial" w:eastAsia="Arial" w:hAnsi="Arial" w:cs="Arial"/>
            <w:color w:val="000000"/>
            <w:sz w:val="24"/>
            <w:szCs w:val="24"/>
            <w:lang w:val="pt-BR"/>
          </w:rPr>
          <w:t>0.520, de 17 de julho de 2002</w:t>
        </w:r>
      </w:hyperlink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3C74823F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</w:t>
      </w:r>
      <w:proofErr w:type="gramStart"/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centro  Arroio</w:t>
      </w:r>
      <w:proofErr w:type="gramEnd"/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São obrigações da Contratante: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receber o objeto no prazo e condições estabelecidas no Termo de 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Contratada, por escrito, sobre imperfeições, falhas ou irregularidades verificadas no objeto fornecido, para que seja substituído,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Administração não responderá por quaisquer compromissos assumidos pela Contratada com terceiros, ainda que vinculados à execução do presente Termo de Referência, bem como por qualquer dano causado a terceiros em decorrência de ato da Contratada, de seus empregados, 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 xml:space="preserve">e, na ocorrência desta, não implica em corresponsabilidade da Administração ou de seus agentes e prepostos, de conformidade com o art. </w:t>
      </w:r>
      <w:r>
        <w:rPr>
          <w:rFonts w:ascii="Arial" w:eastAsia="Arial" w:hAnsi="Arial" w:cs="Arial"/>
          <w:color w:val="000000"/>
        </w:rPr>
        <w:t>XXXXX.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dias, contados a partir do recebimento da Nota Fiscal ou Fatura, através de ordem bancária, para crédito em banco, agência e conta-corrente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0BF98EC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</w:t>
      </w:r>
      <w:proofErr w:type="gramStart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line ,</w:t>
      </w:r>
      <w:proofErr w:type="gramEnd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D405662" w14:textId="44E2FEB8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</w:t>
      </w:r>
      <w:proofErr w:type="gramStart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se,  a</w:t>
      </w:r>
      <w:proofErr w:type="gramEnd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situação de irregularidade do fornecedor contratado, deverão ser tomadas as providências previstas no art. 31 da Instrução Normativa nº 3, de 26 de abril de 2018.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6D042A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72BB12F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10.11.1.  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DF5C68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administrativa nos termos da Lei nº 10.520, de 2002, a Contratada que:</w:t>
      </w:r>
    </w:p>
    <w:p w14:paraId="3387F1F9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cometer fraude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impedimento de licitar e contratar com órgãos e entidades da União com o consequente descredenciamento no SICAF pelo prazo de até cinco anos;</w:t>
      </w:r>
    </w:p>
    <w:p w14:paraId="0803315D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11.2.6.1.1. A sanção de impedimento de licitar e contratar prevista neste subitem também é aplicável em quaisquer das hipóteses previstas como infração administrativa no subitem 16.1 deste Termo de Referência.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C4B7006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18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sanções previstas nos subitens 16.2.1, 16.2.5, 16.2.6 e 16.2.7 poderão ser aplicadas à CONTRATADA acompanhada de as de multa, descontando-a dos pagamentos a serem efetuados.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14133, e subsidiariamente a Lei nº 9.784, de 1999.</w:t>
      </w:r>
    </w:p>
    <w:p w14:paraId="75E58D1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0261FF27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16B224C8" w14:textId="77777777" w:rsidR="00AB579D" w:rsidRPr="000A5F78" w:rsidRDefault="00000000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217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</w:t>
      </w:r>
      <w:r w:rsidR="00AB579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decisão sobre a eventual instauração de investigação preliminar ou Processo Administrative de Responsabilização – PAR.</w:t>
      </w:r>
    </w:p>
    <w:p w14:paraId="4B39BAA9" w14:textId="77777777" w:rsidR="00AB579D" w:rsidRPr="000A5F78" w:rsidRDefault="00AB579D" w:rsidP="00AB57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right="22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00BAD378" w14:textId="77777777" w:rsidR="00AB579D" w:rsidRPr="000A5F78" w:rsidRDefault="00AB579D" w:rsidP="00AB57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</w:t>
      </w:r>
    </w:p>
    <w:p w14:paraId="1A4F4F8E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FABAD76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282A7A06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097F480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608B8E71" w14:textId="77777777" w:rsidR="00AB579D" w:rsidRDefault="00AB579D" w:rsidP="00AB579D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64E46AE1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29E51946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55075C9C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16789FC5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C960CE7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79C693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41C3A1E9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9273D71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416CCAB4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A92D24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46357813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C4C3B03" w14:textId="162D229D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604B26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604B26" w:rsidRPr="00604B26">
        <w:rPr>
          <w:rFonts w:ascii="Arial" w:eastAsia="Arial" w:hAnsi="Arial" w:cs="Arial"/>
          <w:color w:val="000000"/>
          <w:sz w:val="26"/>
          <w:szCs w:val="26"/>
          <w:lang w:val="pt-BR"/>
        </w:rPr>
        <w:t>12</w:t>
      </w:r>
      <w:r w:rsidRPr="00604B26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março de 2024.</w:t>
      </w:r>
    </w:p>
    <w:p w14:paraId="638087DA" w14:textId="77777777" w:rsidR="00AB579D" w:rsidRPr="000A5F78" w:rsidRDefault="00AB579D" w:rsidP="00AB579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390801F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C3FFE3D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C6A90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04D5EA4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7AD183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87E2E2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bookmarkEnd w:id="0"/>
    <w:p w14:paraId="34F2CCF6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sectPr w:rsidR="00A56875" w:rsidRPr="000A5F78">
      <w:headerReference w:type="default" r:id="rId10"/>
      <w:footerReference w:type="default" r:id="rId11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D40D" w14:textId="77777777" w:rsidR="00013A86" w:rsidRDefault="00013A86">
      <w:r>
        <w:separator/>
      </w:r>
    </w:p>
  </w:endnote>
  <w:endnote w:type="continuationSeparator" w:id="0">
    <w:p w14:paraId="2391AE6E" w14:textId="77777777" w:rsidR="00013A86" w:rsidRDefault="0001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F997" w14:textId="77777777" w:rsidR="00013A86" w:rsidRDefault="00013A86">
      <w:r>
        <w:separator/>
      </w:r>
    </w:p>
  </w:footnote>
  <w:footnote w:type="continuationSeparator" w:id="0">
    <w:p w14:paraId="72E05690" w14:textId="77777777" w:rsidR="00013A86" w:rsidRDefault="0001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987C716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13A86"/>
    <w:rsid w:val="00056BC4"/>
    <w:rsid w:val="00064D32"/>
    <w:rsid w:val="000679CB"/>
    <w:rsid w:val="00094560"/>
    <w:rsid w:val="000A507D"/>
    <w:rsid w:val="000A5F78"/>
    <w:rsid w:val="000D6308"/>
    <w:rsid w:val="0011259E"/>
    <w:rsid w:val="00175DE7"/>
    <w:rsid w:val="001B7117"/>
    <w:rsid w:val="001C0369"/>
    <w:rsid w:val="001D5558"/>
    <w:rsid w:val="001E1521"/>
    <w:rsid w:val="0023080A"/>
    <w:rsid w:val="00230B67"/>
    <w:rsid w:val="002D68B9"/>
    <w:rsid w:val="002D69E0"/>
    <w:rsid w:val="003E3343"/>
    <w:rsid w:val="00405853"/>
    <w:rsid w:val="0041451B"/>
    <w:rsid w:val="00431F72"/>
    <w:rsid w:val="004A7D22"/>
    <w:rsid w:val="00533379"/>
    <w:rsid w:val="005463F5"/>
    <w:rsid w:val="00556B93"/>
    <w:rsid w:val="0056198C"/>
    <w:rsid w:val="005917A6"/>
    <w:rsid w:val="00604B26"/>
    <w:rsid w:val="006204A0"/>
    <w:rsid w:val="00623DD1"/>
    <w:rsid w:val="00642FB7"/>
    <w:rsid w:val="006C02AB"/>
    <w:rsid w:val="00773084"/>
    <w:rsid w:val="007A5484"/>
    <w:rsid w:val="007C77BF"/>
    <w:rsid w:val="008151AE"/>
    <w:rsid w:val="008219DF"/>
    <w:rsid w:val="00857F07"/>
    <w:rsid w:val="00861360"/>
    <w:rsid w:val="00873813"/>
    <w:rsid w:val="008916CD"/>
    <w:rsid w:val="00920784"/>
    <w:rsid w:val="009335BF"/>
    <w:rsid w:val="00981184"/>
    <w:rsid w:val="00A27785"/>
    <w:rsid w:val="00A56875"/>
    <w:rsid w:val="00AB579D"/>
    <w:rsid w:val="00AF6EC6"/>
    <w:rsid w:val="00B14CD4"/>
    <w:rsid w:val="00B7467D"/>
    <w:rsid w:val="00BB65F7"/>
    <w:rsid w:val="00BE1C00"/>
    <w:rsid w:val="00C24904"/>
    <w:rsid w:val="00C26D2A"/>
    <w:rsid w:val="00CD0798"/>
    <w:rsid w:val="00CD1426"/>
    <w:rsid w:val="00D77C57"/>
    <w:rsid w:val="00E1163E"/>
    <w:rsid w:val="00E11C45"/>
    <w:rsid w:val="00E80DF2"/>
    <w:rsid w:val="00EC10D2"/>
    <w:rsid w:val="00EC665D"/>
    <w:rsid w:val="00ED0955"/>
    <w:rsid w:val="00FA5957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0.520-2002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2410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2</cp:revision>
  <dcterms:created xsi:type="dcterms:W3CDTF">2024-04-01T13:45:00Z</dcterms:created>
  <dcterms:modified xsi:type="dcterms:W3CDTF">2024-04-01T13:45:00Z</dcterms:modified>
</cp:coreProperties>
</file>