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81414442"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549012C4" w:rsidR="002129E1" w:rsidRPr="004D7ACD" w:rsidRDefault="002129E1" w:rsidP="004D7ACD">
      <w:pPr>
        <w:rPr>
          <w:rFonts w:cs="Arial"/>
          <w:b/>
          <w:bCs/>
          <w:color w:val="5B5B5F"/>
          <w:sz w:val="28"/>
          <w:szCs w:val="28"/>
        </w:rPr>
      </w:pPr>
      <w:r w:rsidRPr="0021754E">
        <w:rPr>
          <w:rFonts w:cs="Arial"/>
          <w:bCs/>
          <w:color w:val="5B5B5F"/>
          <w:sz w:val="28"/>
          <w:szCs w:val="28"/>
        </w:rPr>
        <w:t>00</w:t>
      </w:r>
      <w:r w:rsidR="001F2271">
        <w:rPr>
          <w:rFonts w:cs="Arial"/>
          <w:bCs/>
          <w:color w:val="5B5B5F"/>
          <w:sz w:val="28"/>
          <w:szCs w:val="28"/>
        </w:rPr>
        <w:t>57</w:t>
      </w:r>
      <w:r w:rsidRPr="0021754E">
        <w:rPr>
          <w:rFonts w:cs="Arial"/>
          <w:bCs/>
          <w:color w:val="5B5B5F"/>
          <w:sz w:val="28"/>
          <w:szCs w:val="28"/>
        </w:rPr>
        <w:t>/202</w:t>
      </w:r>
      <w:r w:rsidR="00F54700" w:rsidRPr="0021754E">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43503820" w14:textId="5B0DA827" w:rsidR="001F2271" w:rsidRDefault="004D7ACD" w:rsidP="004D7ACD">
      <w:pPr>
        <w:rPr>
          <w:rFonts w:cs="Arial"/>
          <w:b/>
          <w:bCs/>
          <w:color w:val="405CA1"/>
          <w:sz w:val="32"/>
          <w:szCs w:val="32"/>
        </w:rPr>
      </w:pPr>
      <w:r w:rsidRPr="00421D5D">
        <w:rPr>
          <w:rFonts w:cs="Arial"/>
          <w:b/>
          <w:bCs/>
          <w:color w:val="405CA1"/>
          <w:sz w:val="32"/>
          <w:szCs w:val="32"/>
        </w:rPr>
        <w:t>OBJETO</w:t>
      </w:r>
    </w:p>
    <w:p w14:paraId="13322BF4" w14:textId="5173351B" w:rsidR="00C35A80" w:rsidRDefault="001F2271" w:rsidP="004D7ACD">
      <w:pPr>
        <w:rPr>
          <w:rFonts w:cs="Arial"/>
          <w:b/>
          <w:bCs/>
          <w:color w:val="405CA1"/>
          <w:sz w:val="32"/>
          <w:szCs w:val="32"/>
        </w:rPr>
      </w:pPr>
      <w:r>
        <w:rPr>
          <w:rFonts w:cs="Arial"/>
          <w:b/>
          <w:bCs/>
          <w:color w:val="405CA1"/>
          <w:sz w:val="32"/>
          <w:szCs w:val="32"/>
        </w:rPr>
        <w:t>Aquisição de material elétrico: cabo elétrico flexível 2,5mm e refletor holofote de LED.</w:t>
      </w:r>
    </w:p>
    <w:p w14:paraId="22313DEA" w14:textId="77777777" w:rsidR="00062CC1" w:rsidRDefault="00062CC1"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16B6481" w:rsidR="004D7ACD" w:rsidRPr="00421D5D" w:rsidRDefault="00CC6479" w:rsidP="004D7ACD">
      <w:pPr>
        <w:rPr>
          <w:rFonts w:cs="Arial"/>
          <w:b/>
          <w:bCs/>
          <w:color w:val="5B5B5F"/>
          <w:sz w:val="28"/>
          <w:szCs w:val="28"/>
        </w:rPr>
      </w:pPr>
      <w:r>
        <w:rPr>
          <w:rFonts w:cs="Arial"/>
          <w:b/>
          <w:bCs/>
          <w:color w:val="5B5B5F"/>
          <w:sz w:val="28"/>
          <w:szCs w:val="28"/>
        </w:rPr>
        <w:t>R$582,27</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51C47844" w:rsidR="004D7ACD" w:rsidRDefault="004D7ACD" w:rsidP="004D7ACD">
      <w:pPr>
        <w:rPr>
          <w:rFonts w:cs="Arial"/>
          <w:color w:val="5B5B5F"/>
          <w:sz w:val="28"/>
          <w:szCs w:val="28"/>
        </w:rPr>
      </w:pPr>
      <w:r w:rsidRPr="00514AE0">
        <w:rPr>
          <w:rFonts w:cs="Arial"/>
          <w:color w:val="5B5B5F"/>
          <w:sz w:val="28"/>
          <w:szCs w:val="28"/>
        </w:rPr>
        <w:t xml:space="preserve">De </w:t>
      </w:r>
      <w:r w:rsidR="001F2271">
        <w:rPr>
          <w:rFonts w:cs="Arial"/>
          <w:b/>
          <w:bCs/>
          <w:color w:val="5B5B5F"/>
          <w:sz w:val="28"/>
          <w:szCs w:val="28"/>
        </w:rPr>
        <w:t>02</w:t>
      </w:r>
      <w:r w:rsidR="005635CD" w:rsidRPr="00514AE0">
        <w:rPr>
          <w:rFonts w:cs="Arial"/>
          <w:b/>
          <w:bCs/>
          <w:color w:val="5B5B5F"/>
          <w:sz w:val="28"/>
          <w:szCs w:val="28"/>
        </w:rPr>
        <w:t>/0</w:t>
      </w:r>
      <w:r w:rsidR="00514AE0" w:rsidRPr="00514AE0">
        <w:rPr>
          <w:rFonts w:cs="Arial"/>
          <w:b/>
          <w:bCs/>
          <w:color w:val="5B5B5F"/>
          <w:sz w:val="28"/>
          <w:szCs w:val="28"/>
        </w:rPr>
        <w:t>7</w:t>
      </w:r>
      <w:r w:rsidR="005635CD" w:rsidRPr="00514AE0">
        <w:rPr>
          <w:rFonts w:cs="Arial"/>
          <w:b/>
          <w:bCs/>
          <w:color w:val="5B5B5F"/>
          <w:sz w:val="28"/>
          <w:szCs w:val="28"/>
        </w:rPr>
        <w:t xml:space="preserve">/2024 às </w:t>
      </w:r>
      <w:r w:rsidR="001F2271">
        <w:rPr>
          <w:rFonts w:cs="Arial"/>
          <w:b/>
          <w:bCs/>
          <w:color w:val="5B5B5F"/>
          <w:sz w:val="28"/>
          <w:szCs w:val="28"/>
        </w:rPr>
        <w:t>11</w:t>
      </w:r>
      <w:r w:rsidR="0021754E" w:rsidRPr="00514AE0">
        <w:rPr>
          <w:rFonts w:cs="Arial"/>
          <w:b/>
          <w:bCs/>
          <w:color w:val="5B5B5F"/>
          <w:sz w:val="28"/>
          <w:szCs w:val="28"/>
        </w:rPr>
        <w:t>:00</w:t>
      </w:r>
      <w:r w:rsidR="005635CD" w:rsidRPr="00514AE0">
        <w:rPr>
          <w:rFonts w:cs="Arial"/>
          <w:b/>
          <w:bCs/>
          <w:color w:val="5B5B5F"/>
          <w:sz w:val="28"/>
          <w:szCs w:val="28"/>
        </w:rPr>
        <w:t xml:space="preserve">hs até </w:t>
      </w:r>
      <w:r w:rsidR="001F2271">
        <w:rPr>
          <w:rFonts w:cs="Arial"/>
          <w:b/>
          <w:bCs/>
          <w:color w:val="5B5B5F"/>
          <w:sz w:val="28"/>
          <w:szCs w:val="28"/>
        </w:rPr>
        <w:t>05</w:t>
      </w:r>
      <w:r w:rsidR="005635CD" w:rsidRPr="00514AE0">
        <w:rPr>
          <w:rFonts w:cs="Arial"/>
          <w:b/>
          <w:bCs/>
          <w:color w:val="5B5B5F"/>
          <w:sz w:val="28"/>
          <w:szCs w:val="28"/>
        </w:rPr>
        <w:t>/0</w:t>
      </w:r>
      <w:r w:rsidR="00514AE0" w:rsidRPr="00514AE0">
        <w:rPr>
          <w:rFonts w:cs="Arial"/>
          <w:b/>
          <w:bCs/>
          <w:color w:val="5B5B5F"/>
          <w:sz w:val="28"/>
          <w:szCs w:val="28"/>
        </w:rPr>
        <w:t>7</w:t>
      </w:r>
      <w:r w:rsidR="005635CD" w:rsidRPr="00514AE0">
        <w:rPr>
          <w:rFonts w:cs="Arial"/>
          <w:b/>
          <w:bCs/>
          <w:color w:val="5B5B5F"/>
          <w:sz w:val="28"/>
          <w:szCs w:val="28"/>
        </w:rPr>
        <w:t xml:space="preserve">/2024 às </w:t>
      </w:r>
      <w:r w:rsidR="001F2271">
        <w:rPr>
          <w:rFonts w:cs="Arial"/>
          <w:b/>
          <w:bCs/>
          <w:color w:val="5B5B5F"/>
          <w:sz w:val="28"/>
          <w:szCs w:val="28"/>
        </w:rPr>
        <w:t>11</w:t>
      </w:r>
      <w:r w:rsidR="0021754E" w:rsidRPr="00514AE0">
        <w:rPr>
          <w:rFonts w:cs="Arial"/>
          <w:b/>
          <w:bCs/>
          <w:color w:val="5B5B5F"/>
          <w:sz w:val="28"/>
          <w:szCs w:val="28"/>
        </w:rPr>
        <w:t>:00</w:t>
      </w:r>
      <w:r w:rsidR="005635CD" w:rsidRPr="00514AE0">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7342AD">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7342AD">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7342AD">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7342AD">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7342AD">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7342AD">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7342AD">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7342AD">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3B37B99A"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21754E">
        <w:rPr>
          <w:rFonts w:cs="Arial"/>
          <w:b/>
          <w:bCs/>
          <w:color w:val="000000" w:themeColor="text1"/>
          <w:szCs w:val="20"/>
        </w:rPr>
        <w:t>Nº</w:t>
      </w:r>
      <w:r w:rsidR="001F2271">
        <w:rPr>
          <w:rFonts w:cs="Arial"/>
          <w:b/>
          <w:bCs/>
          <w:color w:val="000000" w:themeColor="text1"/>
          <w:szCs w:val="20"/>
        </w:rPr>
        <w:t>57</w:t>
      </w:r>
    </w:p>
    <w:p w14:paraId="5E20A7FC" w14:textId="43072658" w:rsidR="00C074DA" w:rsidRDefault="00C074DA" w:rsidP="00C074DA">
      <w:pPr>
        <w:spacing w:line="276" w:lineRule="auto"/>
        <w:jc w:val="center"/>
        <w:rPr>
          <w:rFonts w:cs="Arial"/>
          <w:b/>
          <w:bCs/>
          <w:color w:val="000000" w:themeColor="text1"/>
          <w:szCs w:val="20"/>
        </w:rPr>
      </w:pPr>
    </w:p>
    <w:p w14:paraId="25D96097" w14:textId="1EBDA00C"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Pr="0021754E">
        <w:rPr>
          <w:rFonts w:cs="Arial"/>
          <w:b/>
          <w:bCs/>
          <w:color w:val="000000" w:themeColor="text1"/>
          <w:szCs w:val="20"/>
        </w:rPr>
        <w:t>.°</w:t>
      </w:r>
      <w:r w:rsidR="001F2271">
        <w:rPr>
          <w:rFonts w:cs="Arial"/>
          <w:b/>
          <w:bCs/>
          <w:color w:val="000000" w:themeColor="text1"/>
          <w:szCs w:val="20"/>
        </w:rPr>
        <w:t>74</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13DBE899"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514AE0">
        <w:rPr>
          <w:rFonts w:cs="Arial"/>
          <w:b/>
          <w:bCs/>
          <w:color w:val="000000" w:themeColor="text1"/>
          <w:szCs w:val="20"/>
        </w:rPr>
        <w:t xml:space="preserve">De </w:t>
      </w:r>
      <w:r w:rsidR="001F2271">
        <w:rPr>
          <w:rFonts w:cs="Arial"/>
          <w:b/>
          <w:bCs/>
          <w:color w:val="000000" w:themeColor="text1"/>
          <w:szCs w:val="20"/>
        </w:rPr>
        <w:t>02</w:t>
      </w:r>
      <w:r w:rsidR="005067B4" w:rsidRPr="00514AE0">
        <w:rPr>
          <w:rFonts w:cs="Arial"/>
          <w:b/>
          <w:bCs/>
          <w:color w:val="000000" w:themeColor="text1"/>
          <w:szCs w:val="20"/>
        </w:rPr>
        <w:t>/0</w:t>
      </w:r>
      <w:r w:rsidR="00514AE0" w:rsidRPr="00514AE0">
        <w:rPr>
          <w:rFonts w:cs="Arial"/>
          <w:b/>
          <w:bCs/>
          <w:color w:val="000000" w:themeColor="text1"/>
          <w:szCs w:val="20"/>
        </w:rPr>
        <w:t>7</w:t>
      </w:r>
      <w:r w:rsidR="005067B4" w:rsidRPr="00514AE0">
        <w:rPr>
          <w:rFonts w:cs="Arial"/>
          <w:b/>
          <w:bCs/>
          <w:color w:val="000000" w:themeColor="text1"/>
          <w:szCs w:val="20"/>
        </w:rPr>
        <w:t xml:space="preserve">/2024 às </w:t>
      </w:r>
      <w:r w:rsidR="00CC6479">
        <w:rPr>
          <w:rFonts w:cs="Arial"/>
          <w:b/>
          <w:bCs/>
          <w:color w:val="000000" w:themeColor="text1"/>
          <w:szCs w:val="20"/>
        </w:rPr>
        <w:t>11</w:t>
      </w:r>
      <w:r w:rsidR="0021754E" w:rsidRPr="00514AE0">
        <w:rPr>
          <w:rFonts w:cs="Arial"/>
          <w:b/>
          <w:bCs/>
          <w:color w:val="000000" w:themeColor="text1"/>
          <w:szCs w:val="20"/>
        </w:rPr>
        <w:t>:00</w:t>
      </w:r>
      <w:r w:rsidR="005067B4" w:rsidRPr="00514AE0">
        <w:rPr>
          <w:rFonts w:cs="Arial"/>
          <w:b/>
          <w:bCs/>
          <w:color w:val="000000" w:themeColor="text1"/>
          <w:szCs w:val="20"/>
        </w:rPr>
        <w:t xml:space="preserve">hs até o dia </w:t>
      </w:r>
      <w:r w:rsidR="00CC6479">
        <w:rPr>
          <w:rFonts w:cs="Arial"/>
          <w:b/>
          <w:bCs/>
          <w:color w:val="000000" w:themeColor="text1"/>
          <w:szCs w:val="20"/>
        </w:rPr>
        <w:t>05</w:t>
      </w:r>
      <w:r w:rsidR="005067B4" w:rsidRPr="00514AE0">
        <w:rPr>
          <w:rFonts w:cs="Arial"/>
          <w:b/>
          <w:bCs/>
          <w:color w:val="000000" w:themeColor="text1"/>
          <w:szCs w:val="20"/>
        </w:rPr>
        <w:t>/0</w:t>
      </w:r>
      <w:r w:rsidR="00514AE0" w:rsidRPr="00514AE0">
        <w:rPr>
          <w:rFonts w:cs="Arial"/>
          <w:b/>
          <w:bCs/>
          <w:color w:val="000000" w:themeColor="text1"/>
          <w:szCs w:val="20"/>
        </w:rPr>
        <w:t>7</w:t>
      </w:r>
      <w:r w:rsidR="005067B4" w:rsidRPr="00514AE0">
        <w:rPr>
          <w:rFonts w:cs="Arial"/>
          <w:b/>
          <w:bCs/>
          <w:color w:val="000000" w:themeColor="text1"/>
          <w:szCs w:val="20"/>
        </w:rPr>
        <w:t xml:space="preserve">/2024 às </w:t>
      </w:r>
      <w:r w:rsidR="00CC6479">
        <w:rPr>
          <w:rFonts w:cs="Arial"/>
          <w:b/>
          <w:bCs/>
          <w:color w:val="000000" w:themeColor="text1"/>
          <w:szCs w:val="20"/>
        </w:rPr>
        <w:t>11</w:t>
      </w:r>
      <w:r w:rsidR="0021754E" w:rsidRPr="00514AE0">
        <w:rPr>
          <w:rFonts w:cs="Arial"/>
          <w:b/>
          <w:bCs/>
          <w:color w:val="000000" w:themeColor="text1"/>
          <w:szCs w:val="20"/>
        </w:rPr>
        <w:t>:00</w:t>
      </w:r>
      <w:r w:rsidR="005067B4" w:rsidRPr="00514AE0">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4EEFDB85" w:rsidR="00C074DA" w:rsidRPr="007D703D" w:rsidRDefault="00C074DA" w:rsidP="007D703D">
      <w:pPr>
        <w:ind w:firstLine="360"/>
        <w:jc w:val="both"/>
        <w:rPr>
          <w:rFonts w:eastAsia="Calibri" w:cs="Arial"/>
          <w:szCs w:val="20"/>
          <w:lang w:eastAsia="en-US"/>
        </w:rPr>
      </w:pPr>
      <w:r w:rsidRPr="007D703D">
        <w:rPr>
          <w:rFonts w:cs="Arial"/>
          <w:color w:val="000000" w:themeColor="text1"/>
          <w:szCs w:val="20"/>
        </w:rPr>
        <w:t xml:space="preserve">O objeto da presente dispensa é a escolha da proposta mais vantajosa para a </w:t>
      </w:r>
      <w:r w:rsidR="005C3328" w:rsidRPr="007D703D">
        <w:rPr>
          <w:rFonts w:cs="Arial"/>
          <w:szCs w:val="20"/>
        </w:rPr>
        <w:t>aquisição</w:t>
      </w:r>
      <w:r w:rsidRPr="007D703D">
        <w:rPr>
          <w:rFonts w:cs="Arial"/>
          <w:szCs w:val="20"/>
        </w:rPr>
        <w:t xml:space="preserve">, </w:t>
      </w:r>
      <w:r w:rsidRPr="007D703D">
        <w:rPr>
          <w:rFonts w:cs="Arial"/>
          <w:color w:val="000000" w:themeColor="text1"/>
          <w:szCs w:val="20"/>
        </w:rPr>
        <w:t>por dispensa de licitação, de</w:t>
      </w:r>
      <w:r w:rsidR="001F2271" w:rsidRPr="001F2271">
        <w:rPr>
          <w:rFonts w:cs="Arial"/>
          <w:b/>
          <w:bCs/>
          <w:color w:val="405CA1"/>
          <w:sz w:val="32"/>
          <w:szCs w:val="32"/>
        </w:rPr>
        <w:t xml:space="preserve"> </w:t>
      </w:r>
      <w:r w:rsidR="001F2271" w:rsidRPr="001F2271">
        <w:rPr>
          <w:rFonts w:cs="Arial"/>
          <w:b/>
          <w:bCs/>
          <w:color w:val="000000" w:themeColor="text1"/>
          <w:szCs w:val="20"/>
        </w:rPr>
        <w:t>Aquisição de material elétrico: cabo elétrico flexível 2,5mm e refletor holofote de LED</w:t>
      </w:r>
      <w:r w:rsidR="007D703D" w:rsidRPr="007D703D">
        <w:rPr>
          <w:rFonts w:eastAsia="Calibri" w:cs="Arial"/>
          <w:szCs w:val="20"/>
          <w:lang w:eastAsia="en-US"/>
        </w:rPr>
        <w:t xml:space="preserve">, </w:t>
      </w:r>
      <w:r w:rsidRPr="007D703D">
        <w:rPr>
          <w:rFonts w:cs="Arial"/>
          <w:color w:val="000000" w:themeColor="text1"/>
          <w:szCs w:val="20"/>
        </w:rPr>
        <w:t>conforme condições, quantidades e exigências estabelecidas neste Aviso de Contratação Direta e seus anexos.</w:t>
      </w:r>
    </w:p>
    <w:p w14:paraId="2CAB7B64" w14:textId="77777777" w:rsidR="00C074DA" w:rsidRPr="007D703D"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sidRPr="007D703D">
        <w:rPr>
          <w:rFonts w:ascii="Arial" w:hAnsi="Arial" w:cs="Arial"/>
          <w:szCs w:val="20"/>
        </w:rPr>
        <w:t>A contratação ocorrerá conforme tabela abaixo.</w:t>
      </w:r>
    </w:p>
    <w:tbl>
      <w:tblPr>
        <w:tblStyle w:val="Tabelacomgrade"/>
        <w:tblW w:w="8642" w:type="dxa"/>
        <w:tblLook w:val="04A0" w:firstRow="1" w:lastRow="0" w:firstColumn="1" w:lastColumn="0" w:noHBand="0" w:noVBand="1"/>
      </w:tblPr>
      <w:tblGrid>
        <w:gridCol w:w="742"/>
        <w:gridCol w:w="815"/>
        <w:gridCol w:w="2917"/>
        <w:gridCol w:w="1060"/>
        <w:gridCol w:w="1632"/>
        <w:gridCol w:w="1476"/>
      </w:tblGrid>
      <w:tr w:rsidR="001A10AB" w:rsidRPr="003052EB" w14:paraId="51488D8A" w14:textId="77777777" w:rsidTr="007D703D">
        <w:tc>
          <w:tcPr>
            <w:tcW w:w="742" w:type="dxa"/>
          </w:tcPr>
          <w:p w14:paraId="15BC7943" w14:textId="272809B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ITEM</w:t>
            </w:r>
          </w:p>
        </w:tc>
        <w:tc>
          <w:tcPr>
            <w:tcW w:w="815" w:type="dxa"/>
          </w:tcPr>
          <w:p w14:paraId="7A84C073" w14:textId="01E00440"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UNID</w:t>
            </w:r>
            <w:r w:rsidR="00C40E5B">
              <w:rPr>
                <w:rFonts w:ascii="Arial" w:hAnsi="Arial" w:cs="Arial"/>
                <w:b/>
                <w:bCs/>
                <w:sz w:val="22"/>
                <w:szCs w:val="22"/>
              </w:rPr>
              <w:t>.</w:t>
            </w:r>
          </w:p>
        </w:tc>
        <w:tc>
          <w:tcPr>
            <w:tcW w:w="2917" w:type="dxa"/>
          </w:tcPr>
          <w:p w14:paraId="51D7F60F" w14:textId="219E71D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DESCRIÇÃO</w:t>
            </w:r>
          </w:p>
        </w:tc>
        <w:tc>
          <w:tcPr>
            <w:tcW w:w="1060" w:type="dxa"/>
          </w:tcPr>
          <w:p w14:paraId="65078812" w14:textId="515C3E78"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QUANT</w:t>
            </w:r>
            <w:r w:rsidR="00E44248" w:rsidRPr="003052EB">
              <w:rPr>
                <w:rFonts w:ascii="Arial" w:hAnsi="Arial" w:cs="Arial"/>
                <w:b/>
                <w:bCs/>
                <w:sz w:val="22"/>
                <w:szCs w:val="22"/>
              </w:rPr>
              <w:t>.</w:t>
            </w:r>
          </w:p>
        </w:tc>
        <w:tc>
          <w:tcPr>
            <w:tcW w:w="1632" w:type="dxa"/>
          </w:tcPr>
          <w:p w14:paraId="6CFC0695" w14:textId="1AD351A7"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UNITÁRIO R$</w:t>
            </w:r>
          </w:p>
        </w:tc>
        <w:tc>
          <w:tcPr>
            <w:tcW w:w="1476" w:type="dxa"/>
          </w:tcPr>
          <w:p w14:paraId="1B957F7D" w14:textId="6F8258AF"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b/>
                <w:bCs/>
                <w:sz w:val="22"/>
                <w:szCs w:val="22"/>
              </w:rPr>
              <w:t>VALOR TOTAL R$</w:t>
            </w:r>
          </w:p>
        </w:tc>
      </w:tr>
      <w:tr w:rsidR="001A10AB" w:rsidRPr="003052EB" w14:paraId="34DC047D" w14:textId="77777777" w:rsidTr="007D703D">
        <w:trPr>
          <w:trHeight w:val="886"/>
        </w:trPr>
        <w:tc>
          <w:tcPr>
            <w:tcW w:w="742" w:type="dxa"/>
          </w:tcPr>
          <w:p w14:paraId="676ACAA3" w14:textId="6CC8F1C4" w:rsidR="001A10AB" w:rsidRPr="003052EB" w:rsidRDefault="001F2271" w:rsidP="001A10AB">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01</w:t>
            </w:r>
          </w:p>
        </w:tc>
        <w:tc>
          <w:tcPr>
            <w:tcW w:w="815" w:type="dxa"/>
          </w:tcPr>
          <w:p w14:paraId="06ECB173" w14:textId="65CA21CB" w:rsidR="001A10AB" w:rsidRPr="003052EB" w:rsidRDefault="001A10AB" w:rsidP="001A10AB">
            <w:pPr>
              <w:pStyle w:val="PADRO"/>
              <w:keepNext w:val="0"/>
              <w:widowControl/>
              <w:shd w:val="clear" w:color="auto" w:fill="auto"/>
              <w:spacing w:before="120" w:after="120"/>
              <w:ind w:firstLine="0"/>
              <w:rPr>
                <w:rFonts w:ascii="Arial" w:hAnsi="Arial" w:cs="Arial"/>
                <w:sz w:val="22"/>
                <w:szCs w:val="22"/>
              </w:rPr>
            </w:pPr>
            <w:r w:rsidRPr="003052EB">
              <w:rPr>
                <w:rFonts w:ascii="Arial" w:hAnsi="Arial" w:cs="Arial"/>
                <w:sz w:val="22"/>
                <w:szCs w:val="22"/>
              </w:rPr>
              <w:t>UNID.</w:t>
            </w:r>
          </w:p>
        </w:tc>
        <w:tc>
          <w:tcPr>
            <w:tcW w:w="2917" w:type="dxa"/>
          </w:tcPr>
          <w:p w14:paraId="41604146" w14:textId="29F9A343" w:rsidR="00C40E5B" w:rsidRPr="007D703D" w:rsidRDefault="001F2271" w:rsidP="001F2271">
            <w:pPr>
              <w:suppressAutoHyphens w:val="0"/>
              <w:spacing w:after="160" w:line="256" w:lineRule="auto"/>
              <w:jc w:val="both"/>
              <w:rPr>
                <w:rFonts w:eastAsia="Calibri" w:cs="Arial"/>
                <w:sz w:val="22"/>
                <w:szCs w:val="22"/>
                <w:lang w:eastAsia="en-US"/>
              </w:rPr>
            </w:pPr>
            <w:r w:rsidRPr="001F2271">
              <w:rPr>
                <w:rFonts w:eastAsia="Calibri" w:cs="Arial"/>
                <w:kern w:val="2"/>
                <w:sz w:val="24"/>
                <w:lang w:eastAsia="en-US"/>
                <w14:ligatures w14:val="standardContextual"/>
              </w:rPr>
              <w:t xml:space="preserve">Luminária refletor holofote de LED luz </w:t>
            </w:r>
            <w:proofErr w:type="spellStart"/>
            <w:r w:rsidRPr="001F2271">
              <w:rPr>
                <w:rFonts w:eastAsia="Calibri" w:cs="Arial"/>
                <w:kern w:val="2"/>
                <w:sz w:val="24"/>
                <w:lang w:eastAsia="en-US"/>
                <w14:ligatures w14:val="standardContextual"/>
              </w:rPr>
              <w:t>rgb</w:t>
            </w:r>
            <w:proofErr w:type="spellEnd"/>
            <w:r w:rsidRPr="001F2271">
              <w:rPr>
                <w:rFonts w:eastAsia="Calibri" w:cs="Arial"/>
                <w:kern w:val="2"/>
                <w:sz w:val="24"/>
                <w:lang w:eastAsia="en-US"/>
                <w14:ligatures w14:val="standardContextual"/>
              </w:rPr>
              <w:t xml:space="preserve"> colorida com controle remoto; suporte ajustável para teto, parede e piso; 100w; 220v, à prova d’água.</w:t>
            </w:r>
          </w:p>
        </w:tc>
        <w:tc>
          <w:tcPr>
            <w:tcW w:w="1060" w:type="dxa"/>
          </w:tcPr>
          <w:p w14:paraId="24B4F29F" w14:textId="19958CBE" w:rsidR="001A10AB" w:rsidRPr="003052EB" w:rsidRDefault="001F2271" w:rsidP="008B50AA">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04</w:t>
            </w:r>
          </w:p>
        </w:tc>
        <w:tc>
          <w:tcPr>
            <w:tcW w:w="1632" w:type="dxa"/>
          </w:tcPr>
          <w:p w14:paraId="4CCC8F95" w14:textId="7C1B155F" w:rsidR="001A10AB" w:rsidRPr="003052EB" w:rsidRDefault="009562E2" w:rsidP="001F2271">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R$</w:t>
            </w:r>
            <w:r w:rsidR="001F2271">
              <w:rPr>
                <w:rFonts w:ascii="Arial" w:hAnsi="Arial" w:cs="Arial"/>
                <w:sz w:val="22"/>
                <w:szCs w:val="22"/>
              </w:rPr>
              <w:t>118,59</w:t>
            </w:r>
          </w:p>
        </w:tc>
        <w:tc>
          <w:tcPr>
            <w:tcW w:w="1476" w:type="dxa"/>
          </w:tcPr>
          <w:p w14:paraId="5EAD2E74" w14:textId="02BA0579" w:rsidR="001A10AB" w:rsidRPr="003052EB" w:rsidRDefault="009562E2" w:rsidP="001F2271">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R$</w:t>
            </w:r>
            <w:r w:rsidR="001F2271">
              <w:rPr>
                <w:rFonts w:ascii="Arial" w:hAnsi="Arial" w:cs="Arial"/>
                <w:sz w:val="22"/>
                <w:szCs w:val="22"/>
              </w:rPr>
              <w:t>474,36</w:t>
            </w:r>
          </w:p>
        </w:tc>
      </w:tr>
      <w:tr w:rsidR="001F2271" w:rsidRPr="003052EB" w14:paraId="416B2A98" w14:textId="77777777" w:rsidTr="007D703D">
        <w:trPr>
          <w:trHeight w:val="886"/>
        </w:trPr>
        <w:tc>
          <w:tcPr>
            <w:tcW w:w="742" w:type="dxa"/>
          </w:tcPr>
          <w:p w14:paraId="372EC398" w14:textId="764692A5" w:rsidR="001F2271" w:rsidRPr="003052EB" w:rsidRDefault="001F2271" w:rsidP="001A10AB">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02</w:t>
            </w:r>
          </w:p>
        </w:tc>
        <w:tc>
          <w:tcPr>
            <w:tcW w:w="815" w:type="dxa"/>
          </w:tcPr>
          <w:p w14:paraId="1812785C" w14:textId="2B0FE80D" w:rsidR="001F2271" w:rsidRPr="003052EB" w:rsidRDefault="00CC6479" w:rsidP="001A10AB">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UNID</w:t>
            </w:r>
            <w:r w:rsidR="001F2271">
              <w:rPr>
                <w:rFonts w:ascii="Arial" w:hAnsi="Arial" w:cs="Arial"/>
                <w:sz w:val="22"/>
                <w:szCs w:val="22"/>
              </w:rPr>
              <w:t>.</w:t>
            </w:r>
          </w:p>
        </w:tc>
        <w:tc>
          <w:tcPr>
            <w:tcW w:w="2917" w:type="dxa"/>
          </w:tcPr>
          <w:p w14:paraId="17A0289B" w14:textId="375B5CEF" w:rsidR="001F2271" w:rsidRPr="001F2271" w:rsidRDefault="001F2271" w:rsidP="001F2271">
            <w:pPr>
              <w:suppressAutoHyphens w:val="0"/>
              <w:spacing w:after="160" w:line="256" w:lineRule="auto"/>
              <w:jc w:val="both"/>
              <w:rPr>
                <w:rFonts w:eastAsia="Calibri" w:cs="Arial"/>
                <w:kern w:val="2"/>
                <w:sz w:val="24"/>
                <w:lang w:eastAsia="en-US"/>
                <w14:ligatures w14:val="standardContextual"/>
              </w:rPr>
            </w:pPr>
            <w:r w:rsidRPr="001F2271">
              <w:rPr>
                <w:rFonts w:eastAsia="Calibri" w:cs="Arial"/>
                <w:kern w:val="2"/>
                <w:sz w:val="24"/>
                <w:lang w:eastAsia="en-US"/>
                <w14:ligatures w14:val="standardContextual"/>
              </w:rPr>
              <w:t>Cabo elétrico 2,5mm²</w:t>
            </w:r>
            <w:r w:rsidR="00CC6479">
              <w:rPr>
                <w:rFonts w:eastAsia="Calibri" w:cs="Arial"/>
                <w:kern w:val="2"/>
                <w:sz w:val="24"/>
                <w:lang w:eastAsia="en-US"/>
                <w14:ligatures w14:val="standardContextual"/>
              </w:rPr>
              <w:t xml:space="preserve"> com 100m</w:t>
            </w:r>
            <w:r w:rsidRPr="001F2271">
              <w:rPr>
                <w:rFonts w:eastAsia="Calibri" w:cs="Arial"/>
                <w:kern w:val="2"/>
                <w:sz w:val="24"/>
                <w:lang w:eastAsia="en-US"/>
                <w14:ligatures w14:val="standardContextual"/>
              </w:rPr>
              <w:t xml:space="preserve"> flexível, </w:t>
            </w:r>
            <w:proofErr w:type="spellStart"/>
            <w:r w:rsidRPr="001F2271">
              <w:rPr>
                <w:rFonts w:eastAsia="Calibri" w:cs="Arial"/>
                <w:kern w:val="2"/>
                <w:sz w:val="24"/>
                <w:lang w:eastAsia="en-US"/>
                <w14:ligatures w14:val="standardContextual"/>
              </w:rPr>
              <w:t>antichamas</w:t>
            </w:r>
            <w:proofErr w:type="spellEnd"/>
            <w:r w:rsidRPr="001F2271">
              <w:rPr>
                <w:rFonts w:eastAsia="Calibri" w:cs="Arial"/>
                <w:kern w:val="2"/>
                <w:sz w:val="24"/>
                <w:lang w:eastAsia="en-US"/>
                <w14:ligatures w14:val="standardContextual"/>
              </w:rPr>
              <w:t>; 750v.</w:t>
            </w:r>
          </w:p>
        </w:tc>
        <w:tc>
          <w:tcPr>
            <w:tcW w:w="1060" w:type="dxa"/>
          </w:tcPr>
          <w:p w14:paraId="76428B36" w14:textId="78068C7F" w:rsidR="001F2271" w:rsidRPr="003052EB" w:rsidRDefault="00CC6479" w:rsidP="008B50AA">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01</w:t>
            </w:r>
          </w:p>
        </w:tc>
        <w:tc>
          <w:tcPr>
            <w:tcW w:w="1632" w:type="dxa"/>
          </w:tcPr>
          <w:p w14:paraId="71E38CB4" w14:textId="339FB860" w:rsidR="001F2271" w:rsidRDefault="001F2271" w:rsidP="001F2271">
            <w:pPr>
              <w:pStyle w:val="PADRO"/>
              <w:keepNext w:val="0"/>
              <w:widowControl/>
              <w:shd w:val="clear" w:color="auto" w:fill="auto"/>
              <w:spacing w:before="120" w:after="120"/>
              <w:ind w:firstLine="0"/>
              <w:jc w:val="center"/>
              <w:rPr>
                <w:rFonts w:ascii="Arial" w:hAnsi="Arial" w:cs="Arial"/>
                <w:sz w:val="22"/>
                <w:szCs w:val="22"/>
              </w:rPr>
            </w:pPr>
            <w:r>
              <w:rPr>
                <w:rFonts w:ascii="Arial" w:hAnsi="Arial" w:cs="Arial"/>
                <w:sz w:val="22"/>
                <w:szCs w:val="22"/>
              </w:rPr>
              <w:t>R$</w:t>
            </w:r>
            <w:r w:rsidR="00CC6479">
              <w:rPr>
                <w:rFonts w:ascii="Arial" w:hAnsi="Arial" w:cs="Arial"/>
                <w:sz w:val="22"/>
                <w:szCs w:val="22"/>
              </w:rPr>
              <w:t>107,91</w:t>
            </w:r>
          </w:p>
        </w:tc>
        <w:tc>
          <w:tcPr>
            <w:tcW w:w="1476" w:type="dxa"/>
          </w:tcPr>
          <w:p w14:paraId="4199B96C" w14:textId="2AB2822E" w:rsidR="001F2271" w:rsidRDefault="00CC6479" w:rsidP="001F2271">
            <w:pPr>
              <w:pStyle w:val="PADRO"/>
              <w:keepNext w:val="0"/>
              <w:widowControl/>
              <w:shd w:val="clear" w:color="auto" w:fill="auto"/>
              <w:spacing w:before="120" w:after="120"/>
              <w:ind w:firstLine="0"/>
              <w:rPr>
                <w:rFonts w:ascii="Arial" w:hAnsi="Arial" w:cs="Arial"/>
                <w:sz w:val="22"/>
                <w:szCs w:val="22"/>
              </w:rPr>
            </w:pPr>
            <w:r>
              <w:rPr>
                <w:rFonts w:ascii="Arial" w:hAnsi="Arial" w:cs="Arial"/>
                <w:sz w:val="22"/>
                <w:szCs w:val="22"/>
              </w:rPr>
              <w:t>R$107,91</w:t>
            </w:r>
          </w:p>
        </w:tc>
      </w:tr>
      <w:tr w:rsidR="00C83B89" w:rsidRPr="003052EB" w14:paraId="105165C1" w14:textId="77777777" w:rsidTr="007D703D">
        <w:trPr>
          <w:trHeight w:val="414"/>
        </w:trPr>
        <w:tc>
          <w:tcPr>
            <w:tcW w:w="742" w:type="dxa"/>
          </w:tcPr>
          <w:p w14:paraId="426A046B"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815" w:type="dxa"/>
          </w:tcPr>
          <w:p w14:paraId="783845D9" w14:textId="77777777" w:rsidR="00C83B89" w:rsidRPr="003052EB" w:rsidRDefault="00C83B89" w:rsidP="001A10AB">
            <w:pPr>
              <w:pStyle w:val="PADRO"/>
              <w:keepNext w:val="0"/>
              <w:widowControl/>
              <w:shd w:val="clear" w:color="auto" w:fill="auto"/>
              <w:spacing w:before="120" w:after="120"/>
              <w:ind w:firstLine="0"/>
              <w:rPr>
                <w:rFonts w:ascii="Arial" w:hAnsi="Arial" w:cs="Arial"/>
                <w:sz w:val="22"/>
                <w:szCs w:val="22"/>
              </w:rPr>
            </w:pPr>
          </w:p>
        </w:tc>
        <w:tc>
          <w:tcPr>
            <w:tcW w:w="2917" w:type="dxa"/>
          </w:tcPr>
          <w:p w14:paraId="21DC92E4" w14:textId="11B44563" w:rsidR="00C83B89" w:rsidRPr="003052EB" w:rsidRDefault="00C83B89" w:rsidP="001A10AB">
            <w:pPr>
              <w:pStyle w:val="PADRO"/>
              <w:keepNext w:val="0"/>
              <w:widowControl/>
              <w:shd w:val="clear" w:color="auto" w:fill="auto"/>
              <w:spacing w:before="120" w:after="120"/>
              <w:ind w:firstLine="0"/>
              <w:rPr>
                <w:rFonts w:ascii="Arial" w:hAnsi="Arial" w:cs="Arial"/>
                <w:b/>
                <w:bCs/>
                <w:sz w:val="22"/>
                <w:szCs w:val="22"/>
              </w:rPr>
            </w:pPr>
            <w:r w:rsidRPr="003052EB">
              <w:rPr>
                <w:rFonts w:ascii="Arial" w:hAnsi="Arial" w:cs="Arial"/>
                <w:b/>
                <w:bCs/>
                <w:sz w:val="22"/>
                <w:szCs w:val="22"/>
              </w:rPr>
              <w:t>TOTAL</w:t>
            </w:r>
          </w:p>
        </w:tc>
        <w:tc>
          <w:tcPr>
            <w:tcW w:w="1060" w:type="dxa"/>
          </w:tcPr>
          <w:p w14:paraId="25FBEE73" w14:textId="77777777"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632" w:type="dxa"/>
          </w:tcPr>
          <w:p w14:paraId="4CF77F67" w14:textId="55538968" w:rsidR="00C83B89" w:rsidRPr="003052EB" w:rsidRDefault="00C83B89" w:rsidP="008B50AA">
            <w:pPr>
              <w:pStyle w:val="PADRO"/>
              <w:keepNext w:val="0"/>
              <w:widowControl/>
              <w:shd w:val="clear" w:color="auto" w:fill="auto"/>
              <w:spacing w:before="120" w:after="120"/>
              <w:ind w:firstLine="0"/>
              <w:jc w:val="center"/>
              <w:rPr>
                <w:rFonts w:ascii="Arial" w:hAnsi="Arial" w:cs="Arial"/>
                <w:sz w:val="22"/>
                <w:szCs w:val="22"/>
              </w:rPr>
            </w:pPr>
          </w:p>
        </w:tc>
        <w:tc>
          <w:tcPr>
            <w:tcW w:w="1476" w:type="dxa"/>
          </w:tcPr>
          <w:p w14:paraId="4DDF7326" w14:textId="7B346DEF" w:rsidR="00C83B89" w:rsidRPr="003052EB" w:rsidRDefault="009562E2" w:rsidP="001F2271">
            <w:pPr>
              <w:pStyle w:val="PADRO"/>
              <w:keepNext w:val="0"/>
              <w:widowControl/>
              <w:shd w:val="clear" w:color="auto" w:fill="auto"/>
              <w:spacing w:before="120" w:after="120"/>
              <w:ind w:firstLine="0"/>
              <w:rPr>
                <w:rFonts w:ascii="Arial" w:hAnsi="Arial" w:cs="Arial"/>
                <w:b/>
                <w:bCs/>
                <w:sz w:val="22"/>
                <w:szCs w:val="22"/>
              </w:rPr>
            </w:pPr>
            <w:r>
              <w:rPr>
                <w:rFonts w:ascii="Arial" w:hAnsi="Arial" w:cs="Arial"/>
                <w:b/>
                <w:bCs/>
                <w:sz w:val="22"/>
                <w:szCs w:val="22"/>
              </w:rPr>
              <w:t>R$</w:t>
            </w:r>
            <w:r w:rsidR="00CC6479">
              <w:rPr>
                <w:rFonts w:ascii="Arial" w:hAnsi="Arial" w:cs="Arial"/>
                <w:b/>
                <w:bCs/>
                <w:sz w:val="22"/>
                <w:szCs w:val="22"/>
              </w:rPr>
              <w:t>582,27</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lastRenderedPageBreak/>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estrangeiros</w:t>
      </w:r>
      <w:proofErr w:type="gramEnd"/>
      <w:r>
        <w:rPr>
          <w:rFonts w:cs="Arial"/>
          <w:color w:val="000000" w:themeColor="text1"/>
          <w:szCs w:val="20"/>
        </w:rPr>
        <w:t xml:space="preserve">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themeColor="text1"/>
          <w:szCs w:val="20"/>
        </w:rPr>
        <w:t>que</w:t>
      </w:r>
      <w:proofErr w:type="gramEnd"/>
      <w:r>
        <w:rPr>
          <w:rFonts w:cs="Arial"/>
          <w:color w:val="000000" w:themeColor="text1"/>
          <w:szCs w:val="20"/>
        </w:rPr>
        <w:t xml:space="preserv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autor</w:t>
      </w:r>
      <w:proofErr w:type="gramEnd"/>
      <w:r>
        <w:rPr>
          <w:rFonts w:cs="Arial"/>
          <w:color w:val="000000"/>
          <w:szCs w:val="20"/>
        </w:rPr>
        <w:t xml:space="preserve">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empresa</w:t>
      </w:r>
      <w:proofErr w:type="gramEnd"/>
      <w:r>
        <w:rPr>
          <w:rFonts w:cs="Arial"/>
          <w:color w:val="000000"/>
          <w:szCs w:val="20"/>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aquele</w:t>
      </w:r>
      <w:proofErr w:type="gramEnd"/>
      <w:r>
        <w:rPr>
          <w:rFonts w:cs="Arial"/>
          <w:color w:val="00000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w:t>
      </w:r>
      <w:r w:rsidRPr="004B367C">
        <w:rPr>
          <w:rFonts w:cs="Arial"/>
          <w:bCs/>
        </w:rPr>
        <w:lastRenderedPageBreak/>
        <w:t xml:space="preserve">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7EDAAD87"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w:t>
      </w:r>
      <w:r w:rsidR="003052EB">
        <w:rPr>
          <w:rFonts w:cs="Arial"/>
          <w:color w:val="000000" w:themeColor="text1"/>
          <w:szCs w:val="20"/>
        </w:rPr>
        <w:t>.</w:t>
      </w:r>
      <w:r w:rsidR="001D2A12">
        <w:rPr>
          <w:rFonts w:cs="Arial"/>
          <w:color w:val="000000" w:themeColor="text1"/>
          <w:szCs w:val="20"/>
        </w:rPr>
        <w:t xml:space="preserve"> Monteiro, </w:t>
      </w:r>
      <w:proofErr w:type="gramStart"/>
      <w:r w:rsidR="001D2A12">
        <w:rPr>
          <w:rFonts w:cs="Arial"/>
          <w:color w:val="000000" w:themeColor="text1"/>
          <w:szCs w:val="20"/>
        </w:rPr>
        <w:t>185 centro</w:t>
      </w:r>
      <w:proofErr w:type="gramEnd"/>
      <w:r w:rsidR="001D2A12">
        <w:rPr>
          <w:rFonts w:cs="Arial"/>
          <w:color w:val="000000" w:themeColor="text1"/>
          <w:szCs w:val="20"/>
        </w:rPr>
        <w:t>,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68CF22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C83B89">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 xml:space="preserve">deverá conter declaração de que compreende a integralidade dos custos para atendimento dos direitos trabalhistas assegurados na Constituição Federal, nas leis trabalhistas, nas normas </w:t>
      </w:r>
      <w:proofErr w:type="spellStart"/>
      <w:r w:rsidRPr="00B32E80">
        <w:rPr>
          <w:rFonts w:cs="Arial"/>
          <w:szCs w:val="20"/>
        </w:rPr>
        <w:t>infralegais</w:t>
      </w:r>
      <w:proofErr w:type="spellEnd"/>
      <w:r w:rsidRPr="00B32E80">
        <w:rPr>
          <w:rFonts w:cs="Arial"/>
          <w:szCs w:val="20"/>
        </w:rPr>
        <w:t>,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proofErr w:type="gramStart"/>
      <w:r w:rsidRPr="008A7210">
        <w:rPr>
          <w:rFonts w:cs="Arial"/>
          <w:color w:val="000000" w:themeColor="text1"/>
          <w:szCs w:val="20"/>
        </w:rPr>
        <w:t>que</w:t>
      </w:r>
      <w:proofErr w:type="gramEnd"/>
      <w:r w:rsidRPr="008A7210">
        <w:rPr>
          <w:rFonts w:cs="Arial"/>
          <w:color w:val="000000" w:themeColor="text1"/>
          <w:szCs w:val="20"/>
        </w:rPr>
        <w:t xml:space="preserv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lastRenderedPageBreak/>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contiver</w:t>
      </w:r>
      <w:proofErr w:type="gramEnd"/>
      <w:r>
        <w:rPr>
          <w:rFonts w:cs="Arial"/>
          <w:color w:val="000000"/>
          <w:szCs w:val="20"/>
        </w:rPr>
        <w:t xml:space="preserve">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proofErr w:type="gramStart"/>
      <w:r w:rsidRPr="004073B0">
        <w:rPr>
          <w:rFonts w:cs="Arial"/>
          <w:szCs w:val="20"/>
        </w:rPr>
        <w:t>apresentar</w:t>
      </w:r>
      <w:proofErr w:type="gramEnd"/>
      <w:r w:rsidRPr="004073B0">
        <w:rPr>
          <w:rFonts w:cs="Arial"/>
          <w:szCs w:val="20"/>
        </w:rPr>
        <w:t xml:space="preserve">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não</w:t>
      </w:r>
      <w:proofErr w:type="gramEnd"/>
      <w:r>
        <w:rPr>
          <w:rFonts w:cs="Arial"/>
          <w:color w:val="000000"/>
          <w:szCs w:val="20"/>
        </w:rPr>
        <w:t xml:space="preserve">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color w:val="000000"/>
          <w:szCs w:val="20"/>
        </w:rPr>
        <w:t>apresentar</w:t>
      </w:r>
      <w:proofErr w:type="gramEnd"/>
      <w:r>
        <w:rPr>
          <w:rFonts w:cs="Arial"/>
          <w:color w:val="000000"/>
          <w:szCs w:val="20"/>
        </w:rPr>
        <w:t xml:space="preserve">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proofErr w:type="gramStart"/>
      <w:r>
        <w:rPr>
          <w:rFonts w:cs="Arial"/>
          <w:szCs w:val="20"/>
        </w:rPr>
        <w:lastRenderedPageBreak/>
        <w:t>for</w:t>
      </w:r>
      <w:proofErr w:type="gramEnd"/>
      <w:r>
        <w:rPr>
          <w:rFonts w:cs="Arial"/>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proofErr w:type="gramStart"/>
      <w:r>
        <w:rPr>
          <w:rFonts w:cs="Arial"/>
          <w:szCs w:val="20"/>
        </w:rPr>
        <w:t>apresentar</w:t>
      </w:r>
      <w:proofErr w:type="gramEnd"/>
      <w:r>
        <w:rPr>
          <w:rFonts w:cs="Arial"/>
          <w:szCs w:val="20"/>
        </w:rPr>
        <w:t xml:space="preserve">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serão</w:t>
      </w:r>
      <w:proofErr w:type="gramEnd"/>
      <w:r w:rsidRPr="00FB4A0E">
        <w:rPr>
          <w:i/>
        </w:rPr>
        <w:t xml:space="preserve">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proofErr w:type="gramStart"/>
      <w:r w:rsidRPr="00FB4A0E">
        <w:rPr>
          <w:i/>
        </w:rPr>
        <w:t>será</w:t>
      </w:r>
      <w:proofErr w:type="gramEnd"/>
      <w:r w:rsidRPr="00FB4A0E">
        <w:rPr>
          <w:i/>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lastRenderedPageBreak/>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lastRenderedPageBreak/>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w:t>
      </w:r>
      <w:proofErr w:type="gramStart"/>
      <w:r>
        <w:rPr>
          <w:rFonts w:eastAsia="Arial" w:cs="Arial"/>
          <w:color w:val="000000"/>
          <w:szCs w:val="20"/>
        </w:rPr>
        <w:t>(....</w:t>
      </w:r>
      <w:proofErr w:type="gramEnd"/>
      <w:r>
        <w:rPr>
          <w:rFonts w:eastAsia="Arial" w:cs="Arial"/>
          <w:color w:val="000000"/>
          <w:szCs w:val="20"/>
        </w:rPr>
        <w:t xml:space="preserve">.) </w:t>
      </w:r>
      <w:proofErr w:type="gramStart"/>
      <w:r>
        <w:rPr>
          <w:rFonts w:eastAsia="Arial" w:cs="Arial"/>
          <w:color w:val="000000"/>
          <w:szCs w:val="20"/>
        </w:rPr>
        <w:t>dias</w:t>
      </w:r>
      <w:proofErr w:type="gramEnd"/>
      <w:r>
        <w:rPr>
          <w:rFonts w:eastAsia="Arial" w:cs="Arial"/>
          <w:color w:val="000000"/>
          <w:szCs w:val="20"/>
        </w:rPr>
        <w:t>,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proofErr w:type="gramStart"/>
      <w:r w:rsidRPr="005B3A95">
        <w:rPr>
          <w:rFonts w:eastAsia="Arial" w:cs="Arial"/>
          <w:i/>
          <w:szCs w:val="20"/>
        </w:rPr>
        <w:t>a</w:t>
      </w:r>
      <w:proofErr w:type="gramEnd"/>
      <w:r w:rsidRPr="005B3A95">
        <w:rPr>
          <w:rFonts w:eastAsia="Arial" w:cs="Arial"/>
          <w:i/>
          <w:szCs w:val="20"/>
        </w:rPr>
        <w:t xml:space="preserve">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deixar</w:t>
      </w:r>
      <w:proofErr w:type="gramEnd"/>
      <w:r>
        <w:rPr>
          <w:rFonts w:cs="Arial"/>
          <w:color w:val="000000"/>
          <w:szCs w:val="20"/>
        </w:rPr>
        <w:t xml:space="preserve">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não</w:t>
      </w:r>
      <w:proofErr w:type="gramEnd"/>
      <w:r>
        <w:rPr>
          <w:rFonts w:cs="Arial"/>
          <w:color w:val="000000"/>
          <w:szCs w:val="20"/>
        </w:rPr>
        <w:t xml:space="preserve">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ensejar</w:t>
      </w:r>
      <w:proofErr w:type="gramEnd"/>
      <w:r>
        <w:rPr>
          <w:rFonts w:cs="Arial"/>
          <w:color w:val="000000"/>
          <w:szCs w:val="20"/>
        </w:rPr>
        <w:t xml:space="preserve">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lastRenderedPageBreak/>
        <w:t>apresentar</w:t>
      </w:r>
      <w:proofErr w:type="gramEnd"/>
      <w:r>
        <w:rPr>
          <w:rFonts w:cs="Arial"/>
          <w:color w:val="000000"/>
          <w:szCs w:val="20"/>
        </w:rPr>
        <w:t xml:space="preserve">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proofErr w:type="gramStart"/>
      <w:r>
        <w:rPr>
          <w:rFonts w:cs="Arial"/>
          <w:color w:val="000000"/>
          <w:szCs w:val="20"/>
        </w:rPr>
        <w:t>fraudar</w:t>
      </w:r>
      <w:proofErr w:type="gramEnd"/>
      <w:r>
        <w:rPr>
          <w:rFonts w:cs="Arial"/>
          <w:color w:val="000000"/>
          <w:szCs w:val="20"/>
        </w:rPr>
        <w:t xml:space="preserve">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comportar</w:t>
      </w:r>
      <w:proofErr w:type="gramEnd"/>
      <w:r>
        <w:rPr>
          <w:rFonts w:cs="Arial"/>
          <w:color w:val="000000"/>
          <w:szCs w:val="20"/>
        </w:rPr>
        <w:t>-se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praticar</w:t>
      </w:r>
      <w:proofErr w:type="gramEnd"/>
      <w:r>
        <w:rPr>
          <w:rFonts w:cs="Arial"/>
          <w:color w:val="000000"/>
          <w:szCs w:val="20"/>
        </w:rPr>
        <w:t xml:space="preserve">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 xml:space="preserve">sobre o valor estimado </w:t>
      </w:r>
      <w:proofErr w:type="gramStart"/>
      <w:r>
        <w:rPr>
          <w:rFonts w:cs="Arial"/>
        </w:rPr>
        <w:t>do(</w:t>
      </w:r>
      <w:proofErr w:type="gramEnd"/>
      <w:r>
        <w:rPr>
          <w:rFonts w:cs="Arial"/>
        </w:rPr>
        <w:t>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lastRenderedPageBreak/>
        <w:t>a</w:t>
      </w:r>
      <w:proofErr w:type="gramEnd"/>
      <w:r>
        <w:rPr>
          <w:rFonts w:cs="Arial"/>
          <w:bCs/>
        </w:rPr>
        <w:t xml:space="preserve">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as</w:t>
      </w:r>
      <w:proofErr w:type="gramEnd"/>
      <w:r>
        <w:rPr>
          <w:rFonts w:cs="Arial"/>
          <w:bCs/>
        </w:rPr>
        <w:t xml:space="preserve">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os</w:t>
      </w:r>
      <w:proofErr w:type="gramEnd"/>
      <w:r>
        <w:rPr>
          <w:rFonts w:cs="Arial"/>
          <w:bCs/>
        </w:rPr>
        <w:t xml:space="preserve">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proofErr w:type="gramStart"/>
      <w:r>
        <w:rPr>
          <w:rFonts w:cs="Arial"/>
          <w:bCs/>
        </w:rPr>
        <w:t>a</w:t>
      </w:r>
      <w:proofErr w:type="gramEnd"/>
      <w:r>
        <w:rPr>
          <w:rFonts w:cs="Arial"/>
          <w:bCs/>
        </w:rPr>
        <w:t xml:space="preserve">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republicar</w:t>
      </w:r>
      <w:proofErr w:type="gramEnd"/>
      <w:r>
        <w:rPr>
          <w:rFonts w:cs="Arial"/>
          <w:color w:val="000000"/>
          <w:szCs w:val="20"/>
        </w:rPr>
        <w:t xml:space="preserve">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valer</w:t>
      </w:r>
      <w:proofErr w:type="gramEnd"/>
      <w:r>
        <w:rPr>
          <w:rFonts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proofErr w:type="gramStart"/>
      <w:r>
        <w:rPr>
          <w:rFonts w:cs="Arial"/>
          <w:color w:val="000000"/>
          <w:szCs w:val="20"/>
        </w:rPr>
        <w:t>fixar</w:t>
      </w:r>
      <w:proofErr w:type="gramEnd"/>
      <w:r>
        <w:rPr>
          <w:rFonts w:cs="Arial"/>
          <w:color w:val="000000"/>
          <w:szCs w:val="20"/>
        </w:rPr>
        <w:t xml:space="preserve">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50886B9B"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C6479">
        <w:rPr>
          <w:rFonts w:cs="Arial"/>
          <w:color w:val="000000"/>
          <w:szCs w:val="20"/>
        </w:rPr>
        <w:t xml:space="preserve"> 02</w:t>
      </w:r>
      <w:bookmarkStart w:id="11" w:name="_GoBack"/>
      <w:bookmarkEnd w:id="11"/>
      <w:r>
        <w:rPr>
          <w:rFonts w:cs="Arial"/>
          <w:color w:val="000000"/>
          <w:szCs w:val="20"/>
        </w:rPr>
        <w:t xml:space="preserve"> </w:t>
      </w:r>
      <w:r w:rsidR="00C074DA">
        <w:rPr>
          <w:rFonts w:cs="Arial"/>
          <w:color w:val="000000"/>
          <w:szCs w:val="20"/>
        </w:rPr>
        <w:t>de</w:t>
      </w:r>
      <w:r>
        <w:rPr>
          <w:rFonts w:cs="Arial"/>
          <w:color w:val="000000"/>
          <w:szCs w:val="20"/>
        </w:rPr>
        <w:t xml:space="preserve"> </w:t>
      </w:r>
      <w:r w:rsidR="00514AE0">
        <w:rPr>
          <w:rFonts w:cs="Arial"/>
          <w:color w:val="000000"/>
          <w:szCs w:val="20"/>
        </w:rPr>
        <w:t>jul</w:t>
      </w:r>
      <w:r w:rsidR="0021754E">
        <w:rPr>
          <w:rFonts w:cs="Arial"/>
          <w:color w:val="000000"/>
          <w:szCs w:val="20"/>
        </w:rPr>
        <w:t>ho</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lastRenderedPageBreak/>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855A8A">
        <w:rPr>
          <w:rFonts w:cs="Arial"/>
          <w:color w:val="000000"/>
          <w:szCs w:val="20"/>
        </w:rPr>
        <w:t>n.º</w:t>
      </w:r>
      <w:proofErr w:type="gramEnd"/>
      <w:r w:rsidRPr="00855A8A">
        <w:rPr>
          <w:rFonts w:cs="Arial"/>
          <w:color w:val="000000"/>
          <w:szCs w:val="20"/>
        </w:rPr>
        <w:t xml:space="preserve">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proofErr w:type="gramStart"/>
      <w:r>
        <w:rPr>
          <w:rFonts w:cs="Arial"/>
          <w:color w:val="000000"/>
          <w:szCs w:val="20"/>
        </w:rPr>
        <w:t>prova</w:t>
      </w:r>
      <w:proofErr w:type="gramEnd"/>
      <w:r>
        <w:rPr>
          <w:rFonts w:cs="Arial"/>
          <w:color w:val="000000"/>
          <w:szCs w:val="20"/>
        </w:rPr>
        <w:t xml:space="preserve">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proofErr w:type="gramStart"/>
      <w:r w:rsidRPr="00855A8A">
        <w:rPr>
          <w:rFonts w:cs="Arial"/>
          <w:bCs/>
          <w:szCs w:val="20"/>
        </w:rPr>
        <w:t>declaração</w:t>
      </w:r>
      <w:proofErr w:type="gramEnd"/>
      <w:r w:rsidRPr="00855A8A">
        <w:rPr>
          <w:rFonts w:cs="Arial"/>
          <w:bCs/>
          <w:szCs w:val="20"/>
        </w:rPr>
        <w:t xml:space="preserve">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proofErr w:type="gramStart"/>
      <w:r>
        <w:rPr>
          <w:rFonts w:cs="Arial"/>
          <w:szCs w:val="20"/>
        </w:rPr>
        <w:t>prova</w:t>
      </w:r>
      <w:proofErr w:type="gramEnd"/>
      <w:r>
        <w:rPr>
          <w:rFonts w:cs="Arial"/>
          <w:szCs w:val="20"/>
        </w:rPr>
        <w:t xml:space="preserve"> de inexistência de débitos inadimplidos perante a Justiça do Trabalho, mediante a apresentação de certidão negativa ou positiva com efeito de negativa, nos termos do Título VII-A da Consolidação </w:t>
      </w:r>
      <w:r>
        <w:rPr>
          <w:rFonts w:cs="Arial"/>
          <w:szCs w:val="20"/>
        </w:rPr>
        <w:lastRenderedPageBreak/>
        <w:t>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Pr>
          <w:rFonts w:cs="Arial"/>
          <w:bCs/>
          <w:szCs w:val="20"/>
        </w:rPr>
        <w:t>prova</w:t>
      </w:r>
      <w:proofErr w:type="gramEnd"/>
      <w:r>
        <w:rPr>
          <w:rFonts w:cs="Arial"/>
          <w:bCs/>
          <w:szCs w:val="20"/>
        </w:rPr>
        <w:t xml:space="preserve">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proofErr w:type="gramStart"/>
      <w:r w:rsidRPr="00855A8A">
        <w:rPr>
          <w:rFonts w:cs="Arial"/>
          <w:szCs w:val="20"/>
        </w:rPr>
        <w:t>prova</w:t>
      </w:r>
      <w:proofErr w:type="gramEnd"/>
      <w:r w:rsidRPr="00855A8A">
        <w:rPr>
          <w:rFonts w:cs="Arial"/>
          <w:szCs w:val="20"/>
        </w:rPr>
        <w:t xml:space="preserve">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68399B2F" w:rsidR="00C074DA" w:rsidRPr="0021754E" w:rsidRDefault="00C074DA" w:rsidP="00C074DA">
      <w:pPr>
        <w:pStyle w:val="PargrafodaLista"/>
        <w:numPr>
          <w:ilvl w:val="3"/>
          <w:numId w:val="6"/>
        </w:numPr>
        <w:spacing w:before="120" w:after="120" w:line="276" w:lineRule="auto"/>
        <w:jc w:val="both"/>
        <w:rPr>
          <w:szCs w:val="20"/>
        </w:rPr>
      </w:pPr>
      <w:proofErr w:type="gramStart"/>
      <w:r w:rsidRPr="00855A8A">
        <w:rPr>
          <w:rFonts w:cs="Arial"/>
          <w:szCs w:val="20"/>
        </w:rPr>
        <w:t>caso</w:t>
      </w:r>
      <w:proofErr w:type="gramEnd"/>
      <w:r w:rsidRPr="00855A8A">
        <w:rPr>
          <w:rFonts w:cs="Arial"/>
          <w:szCs w:val="20"/>
        </w:rPr>
        <w:t xml:space="preserve">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05035962" w14:textId="49402993" w:rsidR="0021754E" w:rsidRDefault="0021754E" w:rsidP="0021754E">
      <w:pPr>
        <w:spacing w:before="120" w:after="120" w:line="276" w:lineRule="auto"/>
        <w:ind w:left="2355"/>
        <w:jc w:val="both"/>
        <w:rPr>
          <w:szCs w:val="20"/>
        </w:rPr>
      </w:pPr>
    </w:p>
    <w:p w14:paraId="3D87CBDD" w14:textId="1F966F4A" w:rsidR="0021754E" w:rsidRDefault="0021754E" w:rsidP="0021754E">
      <w:pPr>
        <w:spacing w:before="120" w:after="120" w:line="276" w:lineRule="auto"/>
        <w:ind w:left="2355"/>
        <w:jc w:val="both"/>
        <w:rPr>
          <w:szCs w:val="20"/>
        </w:rPr>
      </w:pPr>
    </w:p>
    <w:p w14:paraId="6938211A" w14:textId="5D910876" w:rsidR="0021754E" w:rsidRDefault="0021754E" w:rsidP="0021754E">
      <w:pPr>
        <w:spacing w:before="120" w:after="120" w:line="276" w:lineRule="auto"/>
        <w:ind w:left="2355"/>
        <w:jc w:val="both"/>
        <w:rPr>
          <w:szCs w:val="20"/>
        </w:rPr>
      </w:pPr>
    </w:p>
    <w:p w14:paraId="1FFE72E2" w14:textId="4B5346C3" w:rsidR="0021754E" w:rsidRDefault="0021754E" w:rsidP="0021754E">
      <w:pPr>
        <w:spacing w:before="120" w:after="120" w:line="276" w:lineRule="auto"/>
        <w:ind w:left="2355"/>
        <w:jc w:val="both"/>
        <w:rPr>
          <w:szCs w:val="20"/>
        </w:rPr>
      </w:pPr>
    </w:p>
    <w:p w14:paraId="54CE7178" w14:textId="5E008B7C" w:rsidR="0021754E" w:rsidRDefault="0021754E" w:rsidP="0021754E">
      <w:pPr>
        <w:spacing w:before="120" w:after="120" w:line="276" w:lineRule="auto"/>
        <w:ind w:left="2355"/>
        <w:jc w:val="both"/>
        <w:rPr>
          <w:szCs w:val="20"/>
        </w:rPr>
      </w:pPr>
    </w:p>
    <w:p w14:paraId="55F3EA97" w14:textId="4E8DD0D0" w:rsidR="0021754E" w:rsidRDefault="0021754E" w:rsidP="0021754E">
      <w:pPr>
        <w:spacing w:before="120" w:after="120" w:line="276" w:lineRule="auto"/>
        <w:ind w:left="2355"/>
        <w:rPr>
          <w:szCs w:val="20"/>
        </w:rPr>
      </w:pPr>
      <w:r>
        <w:rPr>
          <w:szCs w:val="20"/>
        </w:rPr>
        <w:t>_______________________________</w:t>
      </w:r>
    </w:p>
    <w:p w14:paraId="3190AD61" w14:textId="4C4E6918" w:rsidR="0021754E" w:rsidRPr="0021754E" w:rsidRDefault="0021754E" w:rsidP="0021754E">
      <w:pPr>
        <w:spacing w:before="120" w:after="120" w:line="276" w:lineRule="auto"/>
        <w:ind w:left="2355"/>
        <w:rPr>
          <w:szCs w:val="20"/>
        </w:rPr>
      </w:pPr>
      <w:r>
        <w:rPr>
          <w:szCs w:val="20"/>
        </w:rPr>
        <w:t xml:space="preserve">          Plínio Vizeu Pereira Neto</w:t>
      </w:r>
    </w:p>
    <w:p w14:paraId="12EEE580" w14:textId="5B1B9E3D"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247E1B">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4A81" w14:textId="77777777" w:rsidR="007342AD" w:rsidRDefault="007342AD">
      <w:r>
        <w:separator/>
      </w:r>
    </w:p>
  </w:endnote>
  <w:endnote w:type="continuationSeparator" w:id="0">
    <w:p w14:paraId="21EAFC6E" w14:textId="77777777" w:rsidR="007342AD" w:rsidRDefault="0073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77777777" w:rsidR="006E3091" w:rsidRDefault="006E3091">
    <w:pPr>
      <w:pStyle w:val="Rodap"/>
      <w:rPr>
        <w:sz w:val="12"/>
        <w:szCs w:val="12"/>
      </w:rPr>
    </w:pPr>
  </w:p>
  <w:p w14:paraId="71527474" w14:textId="5EBA7E0A"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00CC6479">
      <w:rPr>
        <w:noProof/>
        <w:color w:val="323E4F" w:themeColor="text2" w:themeShade="BF"/>
        <w:sz w:val="18"/>
        <w:szCs w:val="18"/>
      </w:rPr>
      <w:t>14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00CC6479">
      <w:rPr>
        <w:noProof/>
        <w:color w:val="323E4F" w:themeColor="text2" w:themeShade="BF"/>
        <w:sz w:val="18"/>
        <w:szCs w:val="18"/>
      </w:rPr>
      <w:t>14</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675B" w14:textId="77777777" w:rsidR="007342AD" w:rsidRDefault="007342AD">
      <w:r>
        <w:separator/>
      </w:r>
    </w:p>
  </w:footnote>
  <w:footnote w:type="continuationSeparator" w:id="0">
    <w:p w14:paraId="3B912287" w14:textId="77777777" w:rsidR="007342AD" w:rsidRDefault="00734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434FF908"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1F2271">
      <w:rPr>
        <w:rFonts w:cs="Arial"/>
        <w:bCs/>
        <w:color w:val="5B5B5F"/>
        <w:sz w:val="28"/>
        <w:szCs w:val="28"/>
      </w:rPr>
      <w:t>57</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009AC"/>
    <w:rsid w:val="0000118B"/>
    <w:rsid w:val="00016510"/>
    <w:rsid w:val="00016AF1"/>
    <w:rsid w:val="00017D73"/>
    <w:rsid w:val="00041FC4"/>
    <w:rsid w:val="00054E2A"/>
    <w:rsid w:val="00062CC1"/>
    <w:rsid w:val="00065565"/>
    <w:rsid w:val="0007324C"/>
    <w:rsid w:val="0007710C"/>
    <w:rsid w:val="00087EBD"/>
    <w:rsid w:val="000907E1"/>
    <w:rsid w:val="00097E92"/>
    <w:rsid w:val="000B1A45"/>
    <w:rsid w:val="000B3339"/>
    <w:rsid w:val="000B66BD"/>
    <w:rsid w:val="000D54A9"/>
    <w:rsid w:val="000D675E"/>
    <w:rsid w:val="000F7B98"/>
    <w:rsid w:val="00111387"/>
    <w:rsid w:val="00127714"/>
    <w:rsid w:val="00131D02"/>
    <w:rsid w:val="00152AC9"/>
    <w:rsid w:val="001A10AB"/>
    <w:rsid w:val="001B2F46"/>
    <w:rsid w:val="001B70E4"/>
    <w:rsid w:val="001D2107"/>
    <w:rsid w:val="001D2A12"/>
    <w:rsid w:val="001E08A5"/>
    <w:rsid w:val="001E5350"/>
    <w:rsid w:val="001F177C"/>
    <w:rsid w:val="001F2271"/>
    <w:rsid w:val="001F7AF2"/>
    <w:rsid w:val="00205DA9"/>
    <w:rsid w:val="0020703B"/>
    <w:rsid w:val="002129E1"/>
    <w:rsid w:val="00217208"/>
    <w:rsid w:val="0021754E"/>
    <w:rsid w:val="002244D0"/>
    <w:rsid w:val="0023451B"/>
    <w:rsid w:val="0024188C"/>
    <w:rsid w:val="00247E1B"/>
    <w:rsid w:val="00272076"/>
    <w:rsid w:val="002850E4"/>
    <w:rsid w:val="002C6B4B"/>
    <w:rsid w:val="002D6673"/>
    <w:rsid w:val="002F291B"/>
    <w:rsid w:val="00303B9E"/>
    <w:rsid w:val="003052EB"/>
    <w:rsid w:val="0032745E"/>
    <w:rsid w:val="0034340D"/>
    <w:rsid w:val="00360C0F"/>
    <w:rsid w:val="00364FD1"/>
    <w:rsid w:val="00366E09"/>
    <w:rsid w:val="00367EE0"/>
    <w:rsid w:val="00375C9A"/>
    <w:rsid w:val="00387E87"/>
    <w:rsid w:val="00390C1C"/>
    <w:rsid w:val="003A2726"/>
    <w:rsid w:val="003B0E53"/>
    <w:rsid w:val="003B51F1"/>
    <w:rsid w:val="003E7BDA"/>
    <w:rsid w:val="00406DD0"/>
    <w:rsid w:val="004073B0"/>
    <w:rsid w:val="004166A4"/>
    <w:rsid w:val="00421172"/>
    <w:rsid w:val="00430497"/>
    <w:rsid w:val="00437AE5"/>
    <w:rsid w:val="00456DEC"/>
    <w:rsid w:val="0045721D"/>
    <w:rsid w:val="0049086A"/>
    <w:rsid w:val="004A4AEC"/>
    <w:rsid w:val="004B33C5"/>
    <w:rsid w:val="004B367C"/>
    <w:rsid w:val="004D3A3A"/>
    <w:rsid w:val="004D3C0A"/>
    <w:rsid w:val="004D491D"/>
    <w:rsid w:val="004D7ACD"/>
    <w:rsid w:val="004F1ACA"/>
    <w:rsid w:val="00500E3A"/>
    <w:rsid w:val="00505EB6"/>
    <w:rsid w:val="005067B4"/>
    <w:rsid w:val="00506E2D"/>
    <w:rsid w:val="00512E62"/>
    <w:rsid w:val="00514AE0"/>
    <w:rsid w:val="00523ABD"/>
    <w:rsid w:val="005240A6"/>
    <w:rsid w:val="00524483"/>
    <w:rsid w:val="005330E3"/>
    <w:rsid w:val="00542F9D"/>
    <w:rsid w:val="005559B2"/>
    <w:rsid w:val="00562E34"/>
    <w:rsid w:val="005634AF"/>
    <w:rsid w:val="005635CD"/>
    <w:rsid w:val="005639CC"/>
    <w:rsid w:val="005916E2"/>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35A20"/>
    <w:rsid w:val="00644BA4"/>
    <w:rsid w:val="00651FED"/>
    <w:rsid w:val="0065632E"/>
    <w:rsid w:val="00657B45"/>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3305F"/>
    <w:rsid w:val="007342AD"/>
    <w:rsid w:val="00740F2F"/>
    <w:rsid w:val="007454BD"/>
    <w:rsid w:val="0076166C"/>
    <w:rsid w:val="007709AE"/>
    <w:rsid w:val="007736C3"/>
    <w:rsid w:val="0077790A"/>
    <w:rsid w:val="00781AFF"/>
    <w:rsid w:val="007965E1"/>
    <w:rsid w:val="007A0EF7"/>
    <w:rsid w:val="007A564C"/>
    <w:rsid w:val="007C79B1"/>
    <w:rsid w:val="007D4A73"/>
    <w:rsid w:val="007D703D"/>
    <w:rsid w:val="007E1601"/>
    <w:rsid w:val="008024D5"/>
    <w:rsid w:val="00811427"/>
    <w:rsid w:val="00815E61"/>
    <w:rsid w:val="008218EB"/>
    <w:rsid w:val="0082304D"/>
    <w:rsid w:val="00826578"/>
    <w:rsid w:val="00851805"/>
    <w:rsid w:val="00855A8A"/>
    <w:rsid w:val="008618BD"/>
    <w:rsid w:val="00871D18"/>
    <w:rsid w:val="00893BEC"/>
    <w:rsid w:val="008946DB"/>
    <w:rsid w:val="008978BA"/>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562E2"/>
    <w:rsid w:val="009601B3"/>
    <w:rsid w:val="00970B73"/>
    <w:rsid w:val="00971B69"/>
    <w:rsid w:val="00980958"/>
    <w:rsid w:val="00983481"/>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E4034"/>
    <w:rsid w:val="00AE656C"/>
    <w:rsid w:val="00B06711"/>
    <w:rsid w:val="00B14073"/>
    <w:rsid w:val="00B20B20"/>
    <w:rsid w:val="00B24029"/>
    <w:rsid w:val="00B4386C"/>
    <w:rsid w:val="00B43AA7"/>
    <w:rsid w:val="00B44A76"/>
    <w:rsid w:val="00B57E8D"/>
    <w:rsid w:val="00B7120D"/>
    <w:rsid w:val="00B71F51"/>
    <w:rsid w:val="00B85D5B"/>
    <w:rsid w:val="00B87589"/>
    <w:rsid w:val="00B91D74"/>
    <w:rsid w:val="00BB08AD"/>
    <w:rsid w:val="00BB3305"/>
    <w:rsid w:val="00BC4FDE"/>
    <w:rsid w:val="00BD11F6"/>
    <w:rsid w:val="00BD16B6"/>
    <w:rsid w:val="00BD66CF"/>
    <w:rsid w:val="00BE11CF"/>
    <w:rsid w:val="00BE523B"/>
    <w:rsid w:val="00BF0EE1"/>
    <w:rsid w:val="00BF15A7"/>
    <w:rsid w:val="00BF5461"/>
    <w:rsid w:val="00BF5541"/>
    <w:rsid w:val="00C074DA"/>
    <w:rsid w:val="00C157E7"/>
    <w:rsid w:val="00C2321C"/>
    <w:rsid w:val="00C35A80"/>
    <w:rsid w:val="00C40AB4"/>
    <w:rsid w:val="00C40E5B"/>
    <w:rsid w:val="00C607DE"/>
    <w:rsid w:val="00C65850"/>
    <w:rsid w:val="00C66652"/>
    <w:rsid w:val="00C7285C"/>
    <w:rsid w:val="00C83B89"/>
    <w:rsid w:val="00C92A02"/>
    <w:rsid w:val="00C933EC"/>
    <w:rsid w:val="00CC6479"/>
    <w:rsid w:val="00CE5CE1"/>
    <w:rsid w:val="00CE7E52"/>
    <w:rsid w:val="00D00CE3"/>
    <w:rsid w:val="00D078A9"/>
    <w:rsid w:val="00D21124"/>
    <w:rsid w:val="00D22AA6"/>
    <w:rsid w:val="00D3140D"/>
    <w:rsid w:val="00D5125B"/>
    <w:rsid w:val="00D52B5C"/>
    <w:rsid w:val="00D55A2C"/>
    <w:rsid w:val="00D55C0E"/>
    <w:rsid w:val="00D64F5C"/>
    <w:rsid w:val="00D93B2A"/>
    <w:rsid w:val="00D975FC"/>
    <w:rsid w:val="00DA6A99"/>
    <w:rsid w:val="00DB2FBB"/>
    <w:rsid w:val="00DC2F69"/>
    <w:rsid w:val="00DE39AC"/>
    <w:rsid w:val="00DE39B4"/>
    <w:rsid w:val="00DE435B"/>
    <w:rsid w:val="00DF0EAB"/>
    <w:rsid w:val="00DF71A5"/>
    <w:rsid w:val="00E10EB8"/>
    <w:rsid w:val="00E11598"/>
    <w:rsid w:val="00E11CCB"/>
    <w:rsid w:val="00E11EB5"/>
    <w:rsid w:val="00E17CF4"/>
    <w:rsid w:val="00E3173D"/>
    <w:rsid w:val="00E32E6B"/>
    <w:rsid w:val="00E44248"/>
    <w:rsid w:val="00E5338A"/>
    <w:rsid w:val="00E61B3D"/>
    <w:rsid w:val="00E86A2A"/>
    <w:rsid w:val="00E86B6B"/>
    <w:rsid w:val="00EB1AF7"/>
    <w:rsid w:val="00ED7D2E"/>
    <w:rsid w:val="00EE6F88"/>
    <w:rsid w:val="00F14A99"/>
    <w:rsid w:val="00F14B8A"/>
    <w:rsid w:val="00F15B2F"/>
    <w:rsid w:val="00F21934"/>
    <w:rsid w:val="00F21BF9"/>
    <w:rsid w:val="00F37C6B"/>
    <w:rsid w:val="00F437CF"/>
    <w:rsid w:val="00F54700"/>
    <w:rsid w:val="00F54FDC"/>
    <w:rsid w:val="00F64E21"/>
    <w:rsid w:val="00F67805"/>
    <w:rsid w:val="00F67B43"/>
    <w:rsid w:val="00F76824"/>
    <w:rsid w:val="00F859C4"/>
    <w:rsid w:val="00F86E08"/>
    <w:rsid w:val="00F87CCF"/>
    <w:rsid w:val="00F933D7"/>
    <w:rsid w:val="00F968E8"/>
    <w:rsid w:val="00F977C7"/>
    <w:rsid w:val="00FA7005"/>
    <w:rsid w:val="00FB4A0E"/>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7028">
      <w:bodyDiv w:val="1"/>
      <w:marLeft w:val="0"/>
      <w:marRight w:val="0"/>
      <w:marTop w:val="0"/>
      <w:marBottom w:val="0"/>
      <w:divBdr>
        <w:top w:val="none" w:sz="0" w:space="0" w:color="auto"/>
        <w:left w:val="none" w:sz="0" w:space="0" w:color="auto"/>
        <w:bottom w:val="none" w:sz="0" w:space="0" w:color="auto"/>
        <w:right w:val="none" w:sz="0" w:space="0" w:color="auto"/>
      </w:divBdr>
    </w:div>
    <w:div w:id="1317031002">
      <w:bodyDiv w:val="1"/>
      <w:marLeft w:val="0"/>
      <w:marRight w:val="0"/>
      <w:marTop w:val="0"/>
      <w:marBottom w:val="0"/>
      <w:divBdr>
        <w:top w:val="none" w:sz="0" w:space="0" w:color="auto"/>
        <w:left w:val="none" w:sz="0" w:space="0" w:color="auto"/>
        <w:bottom w:val="none" w:sz="0" w:space="0" w:color="auto"/>
        <w:right w:val="none" w:sz="0" w:space="0" w:color="auto"/>
      </w:divBdr>
    </w:div>
    <w:div w:id="1431898974">
      <w:bodyDiv w:val="1"/>
      <w:marLeft w:val="0"/>
      <w:marRight w:val="0"/>
      <w:marTop w:val="0"/>
      <w:marBottom w:val="0"/>
      <w:divBdr>
        <w:top w:val="none" w:sz="0" w:space="0" w:color="auto"/>
        <w:left w:val="none" w:sz="0" w:space="0" w:color="auto"/>
        <w:bottom w:val="none" w:sz="0" w:space="0" w:color="auto"/>
        <w:right w:val="none" w:sz="0" w:space="0" w:color="auto"/>
      </w:divBdr>
    </w:div>
    <w:div w:id="21310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89D9-3333-4248-A74C-781D7A92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5787</Words>
  <Characters>31251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2024-07-02T11:34:00Z</dcterms:modified>
</cp:coreProperties>
</file>