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8045508"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1293B2DE" w:rsidR="002129E1" w:rsidRPr="004D7ACD" w:rsidRDefault="002129E1" w:rsidP="004D7ACD">
      <w:pPr>
        <w:rPr>
          <w:rFonts w:cs="Arial"/>
          <w:b/>
          <w:bCs/>
          <w:color w:val="5B5B5F"/>
          <w:sz w:val="28"/>
          <w:szCs w:val="28"/>
        </w:rPr>
      </w:pPr>
      <w:r w:rsidRPr="001F67EB">
        <w:rPr>
          <w:rFonts w:cs="Arial"/>
          <w:bCs/>
          <w:color w:val="5B5B5F"/>
          <w:sz w:val="28"/>
          <w:szCs w:val="28"/>
        </w:rPr>
        <w:t>00</w:t>
      </w:r>
      <w:r w:rsidR="001F67EB" w:rsidRPr="001F67EB">
        <w:rPr>
          <w:rFonts w:cs="Arial"/>
          <w:bCs/>
          <w:color w:val="5B5B5F"/>
          <w:sz w:val="28"/>
          <w:szCs w:val="28"/>
        </w:rPr>
        <w:t>43</w:t>
      </w:r>
      <w:r w:rsidRPr="001F67EB">
        <w:rPr>
          <w:rFonts w:cs="Arial"/>
          <w:bCs/>
          <w:color w:val="5B5B5F"/>
          <w:sz w:val="28"/>
          <w:szCs w:val="28"/>
        </w:rPr>
        <w:t>/202</w:t>
      </w:r>
      <w:r w:rsidR="00F54700" w:rsidRPr="001F67EB">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13322BF4" w14:textId="58E9CD96" w:rsidR="00C35A80" w:rsidRDefault="00E44248" w:rsidP="004D7ACD">
      <w:pPr>
        <w:rPr>
          <w:rFonts w:cs="Arial"/>
          <w:b/>
          <w:bCs/>
          <w:color w:val="405CA1"/>
          <w:sz w:val="32"/>
          <w:szCs w:val="32"/>
        </w:rPr>
      </w:pPr>
      <w:r>
        <w:rPr>
          <w:rFonts w:cs="Arial"/>
          <w:b/>
          <w:bCs/>
          <w:color w:val="405CA1"/>
          <w:sz w:val="32"/>
          <w:szCs w:val="32"/>
        </w:rPr>
        <w:t xml:space="preserve">Aquisição </w:t>
      </w:r>
      <w:r w:rsidR="008978BA">
        <w:rPr>
          <w:rFonts w:cs="Arial"/>
          <w:b/>
          <w:bCs/>
          <w:color w:val="405CA1"/>
          <w:sz w:val="32"/>
          <w:szCs w:val="32"/>
        </w:rPr>
        <w:t>de</w:t>
      </w:r>
      <w:r w:rsidR="007F7896">
        <w:rPr>
          <w:rFonts w:cs="Arial"/>
          <w:b/>
          <w:bCs/>
          <w:color w:val="405CA1"/>
          <w:sz w:val="32"/>
          <w:szCs w:val="32"/>
        </w:rPr>
        <w:t xml:space="preserve"> 0</w:t>
      </w:r>
      <w:r w:rsidR="000D5E60">
        <w:rPr>
          <w:rFonts w:cs="Arial"/>
          <w:b/>
          <w:bCs/>
          <w:color w:val="405CA1"/>
          <w:sz w:val="32"/>
          <w:szCs w:val="32"/>
        </w:rPr>
        <w:t>1 (um) Jogo de talheres faqueiro.</w:t>
      </w: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3568236F" w:rsidR="004D7ACD" w:rsidRPr="00421D5D" w:rsidRDefault="004D7ACD" w:rsidP="004D7ACD">
      <w:pPr>
        <w:rPr>
          <w:rFonts w:cs="Arial"/>
          <w:b/>
          <w:bCs/>
          <w:color w:val="5B5B5F"/>
          <w:sz w:val="28"/>
          <w:szCs w:val="28"/>
        </w:rPr>
      </w:pPr>
      <w:r w:rsidRPr="00662A29">
        <w:rPr>
          <w:rFonts w:cs="Arial"/>
          <w:b/>
          <w:bCs/>
          <w:color w:val="5B5B5F"/>
          <w:sz w:val="28"/>
          <w:szCs w:val="28"/>
        </w:rPr>
        <w:t>R$</w:t>
      </w:r>
      <w:r w:rsidR="00662A29">
        <w:rPr>
          <w:rFonts w:cs="Arial"/>
          <w:b/>
          <w:bCs/>
          <w:color w:val="5B5B5F"/>
          <w:sz w:val="28"/>
          <w:szCs w:val="28"/>
        </w:rPr>
        <w:t>78,28</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39ACF8C0" w:rsidR="004D7ACD" w:rsidRDefault="004D7ACD" w:rsidP="004D7ACD">
      <w:pPr>
        <w:rPr>
          <w:rFonts w:cs="Arial"/>
          <w:color w:val="5B5B5F"/>
          <w:sz w:val="28"/>
          <w:szCs w:val="28"/>
        </w:rPr>
      </w:pPr>
      <w:r w:rsidRPr="00CE74FA">
        <w:rPr>
          <w:rFonts w:cs="Arial"/>
          <w:color w:val="5B5B5F"/>
          <w:sz w:val="28"/>
          <w:szCs w:val="28"/>
        </w:rPr>
        <w:t xml:space="preserve">De </w:t>
      </w:r>
      <w:r w:rsidR="00CE74FA" w:rsidRPr="00CE74FA">
        <w:rPr>
          <w:rFonts w:cs="Arial"/>
          <w:b/>
          <w:bCs/>
          <w:color w:val="5B5B5F"/>
          <w:sz w:val="28"/>
          <w:szCs w:val="28"/>
        </w:rPr>
        <w:t>24</w:t>
      </w:r>
      <w:r w:rsidR="005635CD" w:rsidRPr="00CE74FA">
        <w:rPr>
          <w:rFonts w:cs="Arial"/>
          <w:b/>
          <w:bCs/>
          <w:color w:val="5B5B5F"/>
          <w:sz w:val="28"/>
          <w:szCs w:val="28"/>
        </w:rPr>
        <w:t>/0</w:t>
      </w:r>
      <w:r w:rsidR="00CE74FA" w:rsidRPr="00CE74FA">
        <w:rPr>
          <w:rFonts w:cs="Arial"/>
          <w:b/>
          <w:bCs/>
          <w:color w:val="5B5B5F"/>
          <w:sz w:val="28"/>
          <w:szCs w:val="28"/>
        </w:rPr>
        <w:t>5</w:t>
      </w:r>
      <w:r w:rsidR="005635CD" w:rsidRPr="00CE74FA">
        <w:rPr>
          <w:rFonts w:cs="Arial"/>
          <w:b/>
          <w:bCs/>
          <w:color w:val="5B5B5F"/>
          <w:sz w:val="28"/>
          <w:szCs w:val="28"/>
        </w:rPr>
        <w:t xml:space="preserve">/2024 às </w:t>
      </w:r>
      <w:r w:rsidR="00DB2FBB" w:rsidRPr="00CE74FA">
        <w:rPr>
          <w:rFonts w:cs="Arial"/>
          <w:b/>
          <w:bCs/>
          <w:color w:val="5B5B5F"/>
          <w:sz w:val="28"/>
          <w:szCs w:val="28"/>
        </w:rPr>
        <w:t>10</w:t>
      </w:r>
      <w:r w:rsidR="005635CD" w:rsidRPr="00CE74FA">
        <w:rPr>
          <w:rFonts w:cs="Arial"/>
          <w:b/>
          <w:bCs/>
          <w:color w:val="5B5B5F"/>
          <w:sz w:val="28"/>
          <w:szCs w:val="28"/>
        </w:rPr>
        <w:t xml:space="preserve">hs até </w:t>
      </w:r>
      <w:r w:rsidR="00CE74FA" w:rsidRPr="00CE74FA">
        <w:rPr>
          <w:rFonts w:cs="Arial"/>
          <w:b/>
          <w:bCs/>
          <w:color w:val="5B5B5F"/>
          <w:sz w:val="28"/>
          <w:szCs w:val="28"/>
        </w:rPr>
        <w:t>29</w:t>
      </w:r>
      <w:r w:rsidR="005635CD" w:rsidRPr="00CE74FA">
        <w:rPr>
          <w:rFonts w:cs="Arial"/>
          <w:b/>
          <w:bCs/>
          <w:color w:val="5B5B5F"/>
          <w:sz w:val="28"/>
          <w:szCs w:val="28"/>
        </w:rPr>
        <w:t>/0</w:t>
      </w:r>
      <w:r w:rsidR="00CE74FA" w:rsidRPr="00CE74FA">
        <w:rPr>
          <w:rFonts w:cs="Arial"/>
          <w:b/>
          <w:bCs/>
          <w:color w:val="5B5B5F"/>
          <w:sz w:val="28"/>
          <w:szCs w:val="28"/>
        </w:rPr>
        <w:t>5</w:t>
      </w:r>
      <w:r w:rsidR="005635CD" w:rsidRPr="00CE74FA">
        <w:rPr>
          <w:rFonts w:cs="Arial"/>
          <w:b/>
          <w:bCs/>
          <w:color w:val="5B5B5F"/>
          <w:sz w:val="28"/>
          <w:szCs w:val="28"/>
        </w:rPr>
        <w:t xml:space="preserve">/2024 às </w:t>
      </w:r>
      <w:r w:rsidR="00DB2FBB" w:rsidRPr="00CE74FA">
        <w:rPr>
          <w:rFonts w:cs="Arial"/>
          <w:b/>
          <w:bCs/>
          <w:color w:val="5B5B5F"/>
          <w:sz w:val="28"/>
          <w:szCs w:val="28"/>
        </w:rPr>
        <w:t>10</w:t>
      </w:r>
      <w:r w:rsidR="005635CD" w:rsidRPr="00CE74FA">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274B9610"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1F67EB">
        <w:rPr>
          <w:rFonts w:cs="Arial"/>
          <w:b/>
          <w:bCs/>
          <w:color w:val="000000" w:themeColor="text1"/>
          <w:szCs w:val="20"/>
        </w:rPr>
        <w:t>Nº</w:t>
      </w:r>
      <w:r w:rsidR="001F67EB">
        <w:rPr>
          <w:rFonts w:cs="Arial"/>
          <w:b/>
          <w:bCs/>
          <w:color w:val="000000" w:themeColor="text1"/>
          <w:szCs w:val="20"/>
        </w:rPr>
        <w:t>43</w:t>
      </w:r>
    </w:p>
    <w:p w14:paraId="5E20A7FC" w14:textId="43072658" w:rsidR="00C074DA" w:rsidRDefault="00C074DA" w:rsidP="00C074DA">
      <w:pPr>
        <w:spacing w:line="276" w:lineRule="auto"/>
        <w:jc w:val="center"/>
        <w:rPr>
          <w:rFonts w:cs="Arial"/>
          <w:b/>
          <w:bCs/>
          <w:color w:val="000000" w:themeColor="text1"/>
          <w:szCs w:val="20"/>
        </w:rPr>
      </w:pPr>
    </w:p>
    <w:p w14:paraId="25D96097" w14:textId="2F43B72A"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Pr="001F67EB">
        <w:rPr>
          <w:rFonts w:cs="Arial"/>
          <w:b/>
          <w:bCs/>
          <w:color w:val="000000" w:themeColor="text1"/>
          <w:szCs w:val="20"/>
        </w:rPr>
        <w:t>.°</w:t>
      </w:r>
      <w:r w:rsidR="001F67EB">
        <w:rPr>
          <w:rFonts w:cs="Arial"/>
          <w:b/>
          <w:bCs/>
          <w:color w:val="000000" w:themeColor="text1"/>
          <w:szCs w:val="20"/>
        </w:rPr>
        <w:t>56</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65509C2A"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CE74FA">
        <w:rPr>
          <w:rFonts w:cs="Arial"/>
          <w:b/>
          <w:bCs/>
          <w:color w:val="000000" w:themeColor="text1"/>
          <w:szCs w:val="20"/>
        </w:rPr>
        <w:t xml:space="preserve">De </w:t>
      </w:r>
      <w:r w:rsidR="00CE74FA" w:rsidRPr="00CE74FA">
        <w:rPr>
          <w:rFonts w:cs="Arial"/>
          <w:b/>
          <w:bCs/>
          <w:color w:val="000000" w:themeColor="text1"/>
          <w:szCs w:val="20"/>
        </w:rPr>
        <w:t>24</w:t>
      </w:r>
      <w:r w:rsidR="005067B4" w:rsidRPr="00CE74FA">
        <w:rPr>
          <w:rFonts w:cs="Arial"/>
          <w:b/>
          <w:bCs/>
          <w:color w:val="000000" w:themeColor="text1"/>
          <w:szCs w:val="20"/>
        </w:rPr>
        <w:t>/0</w:t>
      </w:r>
      <w:r w:rsidR="00CE74FA" w:rsidRPr="00CE74FA">
        <w:rPr>
          <w:rFonts w:cs="Arial"/>
          <w:b/>
          <w:bCs/>
          <w:color w:val="000000" w:themeColor="text1"/>
          <w:szCs w:val="20"/>
        </w:rPr>
        <w:t>5</w:t>
      </w:r>
      <w:r w:rsidR="005067B4" w:rsidRPr="00CE74FA">
        <w:rPr>
          <w:rFonts w:cs="Arial"/>
          <w:b/>
          <w:bCs/>
          <w:color w:val="000000" w:themeColor="text1"/>
          <w:szCs w:val="20"/>
        </w:rPr>
        <w:t xml:space="preserve">/2024 às </w:t>
      </w:r>
      <w:r w:rsidR="00CE74FA" w:rsidRPr="00CE74FA">
        <w:rPr>
          <w:rFonts w:cs="Arial"/>
          <w:b/>
          <w:bCs/>
          <w:color w:val="000000" w:themeColor="text1"/>
          <w:szCs w:val="20"/>
        </w:rPr>
        <w:t>10</w:t>
      </w:r>
      <w:r w:rsidR="005067B4" w:rsidRPr="00CE74FA">
        <w:rPr>
          <w:rFonts w:cs="Arial"/>
          <w:b/>
          <w:bCs/>
          <w:color w:val="000000" w:themeColor="text1"/>
          <w:szCs w:val="20"/>
        </w:rPr>
        <w:t xml:space="preserve">hs até o dia </w:t>
      </w:r>
      <w:r w:rsidR="00054E2A" w:rsidRPr="00CE74FA">
        <w:rPr>
          <w:rFonts w:cs="Arial"/>
          <w:b/>
          <w:bCs/>
          <w:color w:val="000000" w:themeColor="text1"/>
          <w:szCs w:val="20"/>
        </w:rPr>
        <w:t>2</w:t>
      </w:r>
      <w:r w:rsidR="00CE74FA" w:rsidRPr="00CE74FA">
        <w:rPr>
          <w:rFonts w:cs="Arial"/>
          <w:b/>
          <w:bCs/>
          <w:color w:val="000000" w:themeColor="text1"/>
          <w:szCs w:val="20"/>
        </w:rPr>
        <w:t>9</w:t>
      </w:r>
      <w:r w:rsidR="005067B4" w:rsidRPr="00CE74FA">
        <w:rPr>
          <w:rFonts w:cs="Arial"/>
          <w:b/>
          <w:bCs/>
          <w:color w:val="000000" w:themeColor="text1"/>
          <w:szCs w:val="20"/>
        </w:rPr>
        <w:t>/0</w:t>
      </w:r>
      <w:r w:rsidR="00CE74FA" w:rsidRPr="00CE74FA">
        <w:rPr>
          <w:rFonts w:cs="Arial"/>
          <w:b/>
          <w:bCs/>
          <w:color w:val="000000" w:themeColor="text1"/>
          <w:szCs w:val="20"/>
        </w:rPr>
        <w:t>5</w:t>
      </w:r>
      <w:r w:rsidR="005067B4" w:rsidRPr="00CE74FA">
        <w:rPr>
          <w:rFonts w:cs="Arial"/>
          <w:b/>
          <w:bCs/>
          <w:color w:val="000000" w:themeColor="text1"/>
          <w:szCs w:val="20"/>
        </w:rPr>
        <w:t xml:space="preserve">/2024 às </w:t>
      </w:r>
      <w:r w:rsidR="00CE74FA" w:rsidRPr="00CE74FA">
        <w:rPr>
          <w:rFonts w:cs="Arial"/>
          <w:b/>
          <w:bCs/>
          <w:color w:val="000000" w:themeColor="text1"/>
          <w:szCs w:val="20"/>
        </w:rPr>
        <w:t>10</w:t>
      </w:r>
      <w:r w:rsidR="005067B4" w:rsidRPr="00CE74FA">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58B6A91D"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E44248">
        <w:rPr>
          <w:rFonts w:ascii="Arial" w:hAnsi="Arial" w:cs="Arial"/>
          <w:b/>
          <w:bCs/>
          <w:color w:val="000000" w:themeColor="text1"/>
          <w:szCs w:val="20"/>
        </w:rPr>
        <w:t xml:space="preserve"> Aquisição de </w:t>
      </w:r>
      <w:r w:rsidR="00DE39B4">
        <w:rPr>
          <w:rFonts w:ascii="Arial" w:hAnsi="Arial" w:cs="Arial"/>
          <w:b/>
          <w:bCs/>
          <w:color w:val="000000" w:themeColor="text1"/>
          <w:szCs w:val="20"/>
        </w:rPr>
        <w:t>0</w:t>
      </w:r>
      <w:r w:rsidR="000D5E60">
        <w:rPr>
          <w:rFonts w:ascii="Arial" w:hAnsi="Arial" w:cs="Arial"/>
          <w:b/>
          <w:bCs/>
          <w:color w:val="000000" w:themeColor="text1"/>
          <w:szCs w:val="20"/>
        </w:rPr>
        <w:t>1 (um) Jogo de talheres faqueiro</w:t>
      </w:r>
      <w:r w:rsidR="00062CC1">
        <w:rPr>
          <w:rFonts w:ascii="Arial" w:hAnsi="Arial" w:cs="Arial"/>
          <w:szCs w:val="20"/>
        </w:rPr>
        <w:t>,</w:t>
      </w:r>
      <w:r w:rsidR="00062CC1">
        <w:rPr>
          <w:rFonts w:ascii="Arial" w:hAnsi="Arial" w:cs="Arial"/>
          <w:color w:val="000000" w:themeColor="text1"/>
          <w:szCs w:val="20"/>
        </w:rPr>
        <w:t xml:space="preserve"> </w:t>
      </w:r>
      <w:r>
        <w:rPr>
          <w:rFonts w:ascii="Arial" w:hAnsi="Arial" w:cs="Arial"/>
          <w:color w:val="000000" w:themeColor="text1"/>
          <w:szCs w:val="20"/>
        </w:rPr>
        <w:t>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8642" w:type="dxa"/>
        <w:tblLook w:val="04A0" w:firstRow="1" w:lastRow="0" w:firstColumn="1" w:lastColumn="0" w:noHBand="0" w:noVBand="1"/>
      </w:tblPr>
      <w:tblGrid>
        <w:gridCol w:w="742"/>
        <w:gridCol w:w="815"/>
        <w:gridCol w:w="2975"/>
        <w:gridCol w:w="1060"/>
        <w:gridCol w:w="1644"/>
        <w:gridCol w:w="1406"/>
      </w:tblGrid>
      <w:tr w:rsidR="001A10AB" w:rsidRPr="003052EB" w14:paraId="51488D8A" w14:textId="77777777" w:rsidTr="00111387">
        <w:tc>
          <w:tcPr>
            <w:tcW w:w="742" w:type="dxa"/>
          </w:tcPr>
          <w:p w14:paraId="15BC7943" w14:textId="272809B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ITEM</w:t>
            </w:r>
          </w:p>
        </w:tc>
        <w:tc>
          <w:tcPr>
            <w:tcW w:w="813" w:type="dxa"/>
          </w:tcPr>
          <w:p w14:paraId="7A84C073" w14:textId="01E00440"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UNID</w:t>
            </w:r>
            <w:r w:rsidR="00C40E5B">
              <w:rPr>
                <w:rFonts w:ascii="Arial" w:hAnsi="Arial" w:cs="Arial"/>
                <w:b/>
                <w:bCs/>
                <w:sz w:val="22"/>
                <w:szCs w:val="22"/>
              </w:rPr>
              <w:t>.</w:t>
            </w:r>
          </w:p>
        </w:tc>
        <w:tc>
          <w:tcPr>
            <w:tcW w:w="2977" w:type="dxa"/>
          </w:tcPr>
          <w:p w14:paraId="51D7F60F" w14:textId="219E71D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DESCRIÇÃO</w:t>
            </w:r>
          </w:p>
        </w:tc>
        <w:tc>
          <w:tcPr>
            <w:tcW w:w="1060" w:type="dxa"/>
          </w:tcPr>
          <w:p w14:paraId="65078812" w14:textId="515C3E78"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QUANT</w:t>
            </w:r>
            <w:r w:rsidR="00E44248" w:rsidRPr="003052EB">
              <w:rPr>
                <w:rFonts w:ascii="Arial" w:hAnsi="Arial" w:cs="Arial"/>
                <w:b/>
                <w:bCs/>
                <w:sz w:val="22"/>
                <w:szCs w:val="22"/>
              </w:rPr>
              <w:t>.</w:t>
            </w:r>
          </w:p>
        </w:tc>
        <w:tc>
          <w:tcPr>
            <w:tcW w:w="1644" w:type="dxa"/>
          </w:tcPr>
          <w:p w14:paraId="6CFC0695" w14:textId="1AD351A7"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UNITÁRIO R$</w:t>
            </w:r>
          </w:p>
        </w:tc>
        <w:tc>
          <w:tcPr>
            <w:tcW w:w="1406" w:type="dxa"/>
          </w:tcPr>
          <w:p w14:paraId="1B957F7D" w14:textId="6F8258A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TOTAL R$</w:t>
            </w:r>
          </w:p>
        </w:tc>
      </w:tr>
      <w:tr w:rsidR="001A10AB" w:rsidRPr="003052EB" w14:paraId="34DC047D" w14:textId="77777777" w:rsidTr="00111387">
        <w:trPr>
          <w:trHeight w:val="886"/>
        </w:trPr>
        <w:tc>
          <w:tcPr>
            <w:tcW w:w="742" w:type="dxa"/>
          </w:tcPr>
          <w:p w14:paraId="676ACAA3" w14:textId="2F658C75"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sz w:val="22"/>
                <w:szCs w:val="22"/>
              </w:rPr>
              <w:t>01</w:t>
            </w:r>
          </w:p>
        </w:tc>
        <w:tc>
          <w:tcPr>
            <w:tcW w:w="813" w:type="dxa"/>
          </w:tcPr>
          <w:p w14:paraId="06ECB173" w14:textId="65CA21CB"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sz w:val="22"/>
                <w:szCs w:val="22"/>
              </w:rPr>
              <w:t>UNID.</w:t>
            </w:r>
          </w:p>
        </w:tc>
        <w:tc>
          <w:tcPr>
            <w:tcW w:w="2977" w:type="dxa"/>
          </w:tcPr>
          <w:p w14:paraId="41604146" w14:textId="33396AF2" w:rsidR="00C40E5B" w:rsidRPr="000D5E60" w:rsidRDefault="000D5E60" w:rsidP="000D5E60">
            <w:pPr>
              <w:suppressAutoHyphens w:val="0"/>
              <w:spacing w:after="160" w:line="256" w:lineRule="auto"/>
              <w:jc w:val="both"/>
              <w:rPr>
                <w:rFonts w:eastAsia="Calibri" w:cs="Arial"/>
                <w:kern w:val="2"/>
                <w:sz w:val="22"/>
                <w:szCs w:val="22"/>
                <w:lang w:eastAsia="en-US"/>
                <w14:ligatures w14:val="standardContextual"/>
              </w:rPr>
            </w:pPr>
            <w:r w:rsidRPr="000D5E60">
              <w:rPr>
                <w:rFonts w:eastAsia="Calibri" w:cs="Arial"/>
                <w:kern w:val="2"/>
                <w:sz w:val="22"/>
                <w:szCs w:val="22"/>
                <w:lang w:eastAsia="en-US"/>
                <w14:ligatures w14:val="standardContextual"/>
              </w:rPr>
              <w:t>Jogo de talheres faqueiro inox 25 peças.</w:t>
            </w:r>
          </w:p>
        </w:tc>
        <w:tc>
          <w:tcPr>
            <w:tcW w:w="1060" w:type="dxa"/>
          </w:tcPr>
          <w:p w14:paraId="24B4F29F" w14:textId="73447338" w:rsidR="001A10AB" w:rsidRPr="003052EB" w:rsidRDefault="00EE6F88" w:rsidP="008B50AA">
            <w:pPr>
              <w:pStyle w:val="PADRO"/>
              <w:keepNext w:val="0"/>
              <w:widowControl/>
              <w:shd w:val="clear" w:color="auto" w:fill="auto"/>
              <w:spacing w:before="120" w:after="120"/>
              <w:ind w:firstLine="0"/>
              <w:jc w:val="center"/>
              <w:rPr>
                <w:rFonts w:ascii="Arial" w:hAnsi="Arial" w:cs="Arial"/>
                <w:sz w:val="22"/>
                <w:szCs w:val="22"/>
              </w:rPr>
            </w:pPr>
            <w:r w:rsidRPr="003052EB">
              <w:rPr>
                <w:rFonts w:ascii="Arial" w:hAnsi="Arial" w:cs="Arial"/>
                <w:sz w:val="22"/>
                <w:szCs w:val="22"/>
              </w:rPr>
              <w:t>0</w:t>
            </w:r>
            <w:r w:rsidR="000D5E60">
              <w:rPr>
                <w:rFonts w:ascii="Arial" w:hAnsi="Arial" w:cs="Arial"/>
                <w:sz w:val="22"/>
                <w:szCs w:val="22"/>
              </w:rPr>
              <w:t>1</w:t>
            </w:r>
          </w:p>
        </w:tc>
        <w:tc>
          <w:tcPr>
            <w:tcW w:w="1644" w:type="dxa"/>
          </w:tcPr>
          <w:p w14:paraId="4CCC8F95" w14:textId="05F418EF" w:rsidR="001A10AB" w:rsidRPr="003052EB" w:rsidRDefault="00662A29" w:rsidP="008B50AA">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R$78,28</w:t>
            </w:r>
          </w:p>
        </w:tc>
        <w:tc>
          <w:tcPr>
            <w:tcW w:w="1406" w:type="dxa"/>
          </w:tcPr>
          <w:p w14:paraId="5EAD2E74" w14:textId="1E43731E" w:rsidR="001A10AB" w:rsidRPr="003052EB" w:rsidRDefault="00662A29" w:rsidP="001A10AB">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R$78,28</w:t>
            </w:r>
          </w:p>
        </w:tc>
      </w:tr>
      <w:tr w:rsidR="00C83B89" w:rsidRPr="003052EB" w14:paraId="105165C1" w14:textId="77777777" w:rsidTr="00111387">
        <w:trPr>
          <w:trHeight w:val="414"/>
        </w:trPr>
        <w:tc>
          <w:tcPr>
            <w:tcW w:w="742" w:type="dxa"/>
          </w:tcPr>
          <w:p w14:paraId="426A046B"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813" w:type="dxa"/>
          </w:tcPr>
          <w:p w14:paraId="783845D9"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2977" w:type="dxa"/>
          </w:tcPr>
          <w:p w14:paraId="21DC92E4" w14:textId="11B44563" w:rsidR="00C83B89" w:rsidRPr="003052EB" w:rsidRDefault="00C83B89" w:rsidP="001A10AB">
            <w:pPr>
              <w:pStyle w:val="PADRO"/>
              <w:keepNext w:val="0"/>
              <w:widowControl/>
              <w:shd w:val="clear" w:color="auto" w:fill="auto"/>
              <w:spacing w:before="120" w:after="120"/>
              <w:ind w:firstLine="0"/>
              <w:rPr>
                <w:rFonts w:ascii="Arial" w:hAnsi="Arial" w:cs="Arial"/>
                <w:b/>
                <w:bCs/>
                <w:sz w:val="22"/>
                <w:szCs w:val="22"/>
              </w:rPr>
            </w:pPr>
            <w:r w:rsidRPr="003052EB">
              <w:rPr>
                <w:rFonts w:ascii="Arial" w:hAnsi="Arial" w:cs="Arial"/>
                <w:b/>
                <w:bCs/>
                <w:sz w:val="22"/>
                <w:szCs w:val="22"/>
              </w:rPr>
              <w:t>TOTAL</w:t>
            </w:r>
          </w:p>
        </w:tc>
        <w:tc>
          <w:tcPr>
            <w:tcW w:w="1060" w:type="dxa"/>
          </w:tcPr>
          <w:p w14:paraId="25FBEE73" w14:textId="77777777"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644" w:type="dxa"/>
          </w:tcPr>
          <w:p w14:paraId="4CF77F67" w14:textId="55538968"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406" w:type="dxa"/>
          </w:tcPr>
          <w:p w14:paraId="4DDF7326" w14:textId="72D76D1F" w:rsidR="00C83B89" w:rsidRPr="003052EB" w:rsidRDefault="00662A29" w:rsidP="001A10AB">
            <w:pPr>
              <w:pStyle w:val="PADRO"/>
              <w:keepNext w:val="0"/>
              <w:widowControl/>
              <w:shd w:val="clear" w:color="auto" w:fill="auto"/>
              <w:spacing w:before="120" w:after="120"/>
              <w:ind w:firstLine="0"/>
              <w:rPr>
                <w:rFonts w:ascii="Arial" w:hAnsi="Arial" w:cs="Arial"/>
                <w:b/>
                <w:bCs/>
                <w:sz w:val="22"/>
                <w:szCs w:val="22"/>
              </w:rPr>
            </w:pPr>
            <w:r>
              <w:rPr>
                <w:rFonts w:ascii="Arial" w:hAnsi="Arial" w:cs="Arial"/>
                <w:b/>
                <w:bCs/>
                <w:sz w:val="22"/>
                <w:szCs w:val="22"/>
              </w:rPr>
              <w:t>R$78,28</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lastRenderedPageBreak/>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7EDAAD8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lastRenderedPageBreak/>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3052EB">
        <w:rPr>
          <w:rFonts w:cs="Arial"/>
          <w:color w:val="000000" w:themeColor="text1"/>
          <w:szCs w:val="20"/>
        </w:rPr>
        <w:t>.</w:t>
      </w:r>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68CF22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C83B89">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w:t>
      </w:r>
      <w:r w:rsidRPr="005330E3">
        <w:rPr>
          <w:rFonts w:cs="Arial"/>
          <w:color w:val="000000" w:themeColor="text1"/>
          <w:szCs w:val="20"/>
        </w:rPr>
        <w:lastRenderedPageBreak/>
        <w:t xml:space="preserve">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w:t>
      </w:r>
      <w:r w:rsidRPr="006C7F67">
        <w:rPr>
          <w:rFonts w:eastAsia="Arial" w:cs="Arial"/>
          <w:szCs w:val="20"/>
        </w:rPr>
        <w:lastRenderedPageBreak/>
        <w:t xml:space="preserve">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lastRenderedPageBreak/>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0C9F6F9A"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1A17A5">
        <w:rPr>
          <w:rFonts w:cs="Arial"/>
          <w:color w:val="000000"/>
          <w:szCs w:val="20"/>
        </w:rPr>
        <w:t xml:space="preserve"> 24</w:t>
      </w:r>
      <w:r>
        <w:rPr>
          <w:rFonts w:cs="Arial"/>
          <w:color w:val="000000"/>
          <w:szCs w:val="20"/>
        </w:rPr>
        <w:t xml:space="preserve"> </w:t>
      </w:r>
      <w:r w:rsidR="00C074DA">
        <w:rPr>
          <w:rFonts w:cs="Arial"/>
          <w:color w:val="000000"/>
          <w:szCs w:val="20"/>
        </w:rPr>
        <w:t>de</w:t>
      </w:r>
      <w:r>
        <w:rPr>
          <w:rFonts w:cs="Arial"/>
          <w:color w:val="000000"/>
          <w:szCs w:val="20"/>
        </w:rPr>
        <w:t xml:space="preserve"> </w:t>
      </w:r>
      <w:r w:rsidR="001A17A5">
        <w:rPr>
          <w:rFonts w:cs="Arial"/>
          <w:color w:val="000000"/>
          <w:szCs w:val="20"/>
        </w:rPr>
        <w:t>maio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lastRenderedPageBreak/>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w:t>
      </w:r>
      <w:r w:rsidRPr="00855A8A">
        <w:rPr>
          <w:rFonts w:cs="Arial"/>
          <w:bCs/>
          <w:szCs w:val="20"/>
        </w:rPr>
        <w:lastRenderedPageBreak/>
        <w:t xml:space="preserve">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1A17A5"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35125B0E" w14:textId="77777777" w:rsidR="001A17A5" w:rsidRDefault="001A17A5" w:rsidP="001A17A5">
      <w:pPr>
        <w:pStyle w:val="PargrafodaLista"/>
        <w:spacing w:before="120" w:after="120" w:line="276" w:lineRule="auto"/>
        <w:ind w:left="3075"/>
        <w:jc w:val="both"/>
        <w:rPr>
          <w:rFonts w:cs="Arial"/>
          <w:szCs w:val="20"/>
        </w:rPr>
      </w:pPr>
    </w:p>
    <w:p w14:paraId="43BB62EF" w14:textId="77777777" w:rsidR="001A17A5" w:rsidRDefault="001A17A5" w:rsidP="001A17A5">
      <w:pPr>
        <w:pStyle w:val="PargrafodaLista"/>
        <w:spacing w:before="120" w:after="120" w:line="276" w:lineRule="auto"/>
        <w:ind w:left="3075"/>
        <w:jc w:val="both"/>
        <w:rPr>
          <w:rFonts w:cs="Arial"/>
          <w:szCs w:val="20"/>
        </w:rPr>
      </w:pPr>
    </w:p>
    <w:p w14:paraId="5AEE43E2" w14:textId="77777777" w:rsidR="001A17A5" w:rsidRDefault="001A17A5" w:rsidP="001A17A5">
      <w:pPr>
        <w:pStyle w:val="PargrafodaLista"/>
        <w:spacing w:before="120" w:after="120" w:line="276" w:lineRule="auto"/>
        <w:ind w:left="3075"/>
        <w:jc w:val="both"/>
        <w:rPr>
          <w:rFonts w:cs="Arial"/>
          <w:szCs w:val="20"/>
        </w:rPr>
      </w:pPr>
    </w:p>
    <w:p w14:paraId="347B1E1C" w14:textId="77777777" w:rsidR="001A17A5" w:rsidRDefault="001A17A5" w:rsidP="001A17A5">
      <w:pPr>
        <w:pStyle w:val="PargrafodaLista"/>
        <w:spacing w:before="120" w:after="120" w:line="276" w:lineRule="auto"/>
        <w:ind w:left="3075"/>
        <w:jc w:val="both"/>
        <w:rPr>
          <w:rFonts w:cs="Arial"/>
          <w:szCs w:val="20"/>
        </w:rPr>
      </w:pPr>
    </w:p>
    <w:p w14:paraId="744D2076" w14:textId="77777777" w:rsidR="001A17A5" w:rsidRDefault="001A17A5" w:rsidP="001A17A5">
      <w:pPr>
        <w:pStyle w:val="PargrafodaLista"/>
        <w:spacing w:before="120" w:after="120" w:line="276" w:lineRule="auto"/>
        <w:ind w:left="3075"/>
        <w:jc w:val="both"/>
        <w:rPr>
          <w:rFonts w:cs="Arial"/>
          <w:szCs w:val="20"/>
        </w:rPr>
      </w:pPr>
    </w:p>
    <w:p w14:paraId="41032943" w14:textId="77777777" w:rsidR="001A17A5" w:rsidRDefault="001A17A5" w:rsidP="001A17A5">
      <w:pPr>
        <w:pStyle w:val="PargrafodaLista"/>
        <w:spacing w:before="120" w:after="120" w:line="276" w:lineRule="auto"/>
        <w:ind w:left="3075"/>
        <w:jc w:val="both"/>
        <w:rPr>
          <w:rFonts w:cs="Arial"/>
          <w:szCs w:val="20"/>
        </w:rPr>
      </w:pPr>
    </w:p>
    <w:p w14:paraId="4D3F5AF0" w14:textId="77777777" w:rsidR="001A17A5" w:rsidRDefault="001A17A5" w:rsidP="001A17A5">
      <w:pPr>
        <w:pStyle w:val="PargrafodaLista"/>
        <w:spacing w:before="120" w:after="120" w:line="276" w:lineRule="auto"/>
        <w:ind w:left="3075"/>
        <w:jc w:val="both"/>
        <w:rPr>
          <w:rFonts w:cs="Arial"/>
          <w:szCs w:val="20"/>
        </w:rPr>
      </w:pPr>
    </w:p>
    <w:p w14:paraId="4E24A806" w14:textId="77777777" w:rsidR="001A17A5" w:rsidRDefault="001A17A5" w:rsidP="001A17A5">
      <w:pPr>
        <w:pStyle w:val="PargrafodaLista"/>
        <w:spacing w:before="120" w:after="120" w:line="276" w:lineRule="auto"/>
        <w:ind w:left="3075"/>
        <w:jc w:val="both"/>
        <w:rPr>
          <w:rFonts w:cs="Arial"/>
          <w:szCs w:val="20"/>
        </w:rPr>
      </w:pPr>
    </w:p>
    <w:p w14:paraId="20A2E239" w14:textId="12908AAC" w:rsidR="001A17A5" w:rsidRDefault="001A17A5" w:rsidP="001A17A5">
      <w:pPr>
        <w:pStyle w:val="PargrafodaLista"/>
        <w:spacing w:before="120" w:after="120" w:line="276" w:lineRule="auto"/>
        <w:ind w:left="3075"/>
        <w:jc w:val="both"/>
        <w:rPr>
          <w:rFonts w:cs="Arial"/>
          <w:szCs w:val="20"/>
        </w:rPr>
      </w:pPr>
      <w:r>
        <w:rPr>
          <w:rFonts w:cs="Arial"/>
          <w:szCs w:val="20"/>
        </w:rPr>
        <w:t>________________________________________</w:t>
      </w:r>
    </w:p>
    <w:p w14:paraId="1C883D87" w14:textId="7EC14644" w:rsidR="001A17A5" w:rsidRPr="001A17A5" w:rsidRDefault="001A17A5" w:rsidP="001A17A5">
      <w:pPr>
        <w:spacing w:before="120" w:after="120" w:line="276" w:lineRule="auto"/>
        <w:ind w:left="3540" w:firstLine="708"/>
        <w:rPr>
          <w:szCs w:val="20"/>
        </w:rPr>
      </w:pPr>
      <w:r w:rsidRPr="001A17A5">
        <w:rPr>
          <w:rFonts w:cs="Arial"/>
          <w:szCs w:val="20"/>
        </w:rPr>
        <w:t>Plínio Vizeu Pereira Neto</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247E1B">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1CD93" w14:textId="77777777" w:rsidR="00B352C6" w:rsidRDefault="00B352C6">
      <w:r>
        <w:separator/>
      </w:r>
    </w:p>
  </w:endnote>
  <w:endnote w:type="continuationSeparator" w:id="0">
    <w:p w14:paraId="697B3A05" w14:textId="77777777" w:rsidR="00B352C6" w:rsidRDefault="00B3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5DB22" w14:textId="77777777" w:rsidR="00B352C6" w:rsidRDefault="00B352C6">
      <w:r>
        <w:separator/>
      </w:r>
    </w:p>
  </w:footnote>
  <w:footnote w:type="continuationSeparator" w:id="0">
    <w:p w14:paraId="20305852" w14:textId="77777777" w:rsidR="00B352C6" w:rsidRDefault="00B3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62E2254A"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1A17A5">
      <w:rPr>
        <w:rFonts w:cs="Arial"/>
        <w:bCs/>
        <w:color w:val="5B5B5F"/>
        <w:sz w:val="28"/>
        <w:szCs w:val="28"/>
      </w:rPr>
      <w:t>43</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0118B"/>
    <w:rsid w:val="00016510"/>
    <w:rsid w:val="00016AF1"/>
    <w:rsid w:val="00017D73"/>
    <w:rsid w:val="00041FC4"/>
    <w:rsid w:val="00046C3F"/>
    <w:rsid w:val="00054E2A"/>
    <w:rsid w:val="00062CC1"/>
    <w:rsid w:val="00065565"/>
    <w:rsid w:val="0007324C"/>
    <w:rsid w:val="0007710C"/>
    <w:rsid w:val="00087EBD"/>
    <w:rsid w:val="000907E1"/>
    <w:rsid w:val="00097E92"/>
    <w:rsid w:val="000B1A45"/>
    <w:rsid w:val="000B3339"/>
    <w:rsid w:val="000B66BD"/>
    <w:rsid w:val="000D54A9"/>
    <w:rsid w:val="000D5E60"/>
    <w:rsid w:val="000D675E"/>
    <w:rsid w:val="000F7B98"/>
    <w:rsid w:val="00111387"/>
    <w:rsid w:val="00127714"/>
    <w:rsid w:val="00131D02"/>
    <w:rsid w:val="00152AC9"/>
    <w:rsid w:val="001A10AB"/>
    <w:rsid w:val="001A17A5"/>
    <w:rsid w:val="001B2F46"/>
    <w:rsid w:val="001B70E4"/>
    <w:rsid w:val="001D2107"/>
    <w:rsid w:val="001D2A12"/>
    <w:rsid w:val="001E08A5"/>
    <w:rsid w:val="001E5350"/>
    <w:rsid w:val="001F177C"/>
    <w:rsid w:val="001F67EB"/>
    <w:rsid w:val="001F7AF2"/>
    <w:rsid w:val="00205DA9"/>
    <w:rsid w:val="0020703B"/>
    <w:rsid w:val="002129E1"/>
    <w:rsid w:val="00217208"/>
    <w:rsid w:val="002244D0"/>
    <w:rsid w:val="0023451B"/>
    <w:rsid w:val="0024188C"/>
    <w:rsid w:val="00247E1B"/>
    <w:rsid w:val="00257964"/>
    <w:rsid w:val="00272076"/>
    <w:rsid w:val="002850E4"/>
    <w:rsid w:val="002A32A7"/>
    <w:rsid w:val="002C6B4B"/>
    <w:rsid w:val="002D6673"/>
    <w:rsid w:val="002F291B"/>
    <w:rsid w:val="002F78C5"/>
    <w:rsid w:val="00303B9E"/>
    <w:rsid w:val="003052EB"/>
    <w:rsid w:val="0032745E"/>
    <w:rsid w:val="0034340D"/>
    <w:rsid w:val="00360C0F"/>
    <w:rsid w:val="00364FD1"/>
    <w:rsid w:val="00366E09"/>
    <w:rsid w:val="00367EE0"/>
    <w:rsid w:val="00375C9A"/>
    <w:rsid w:val="00387E87"/>
    <w:rsid w:val="00390C1C"/>
    <w:rsid w:val="003A2726"/>
    <w:rsid w:val="003B0E53"/>
    <w:rsid w:val="003B51F1"/>
    <w:rsid w:val="003E7BDA"/>
    <w:rsid w:val="00406DD0"/>
    <w:rsid w:val="004073B0"/>
    <w:rsid w:val="004166A4"/>
    <w:rsid w:val="00421172"/>
    <w:rsid w:val="00430497"/>
    <w:rsid w:val="00437AE5"/>
    <w:rsid w:val="00456DEC"/>
    <w:rsid w:val="0045721D"/>
    <w:rsid w:val="0049086A"/>
    <w:rsid w:val="004A4AEC"/>
    <w:rsid w:val="004B33C5"/>
    <w:rsid w:val="004B367C"/>
    <w:rsid w:val="004D3A3A"/>
    <w:rsid w:val="004D3C0A"/>
    <w:rsid w:val="004D491D"/>
    <w:rsid w:val="004D7ACD"/>
    <w:rsid w:val="004F1ACA"/>
    <w:rsid w:val="00500E3A"/>
    <w:rsid w:val="00505EB6"/>
    <w:rsid w:val="005067B4"/>
    <w:rsid w:val="00506E2D"/>
    <w:rsid w:val="00512E62"/>
    <w:rsid w:val="00523ABD"/>
    <w:rsid w:val="005240A6"/>
    <w:rsid w:val="00524483"/>
    <w:rsid w:val="005330E3"/>
    <w:rsid w:val="00533EEC"/>
    <w:rsid w:val="005559B2"/>
    <w:rsid w:val="005634AF"/>
    <w:rsid w:val="005635CD"/>
    <w:rsid w:val="005639CC"/>
    <w:rsid w:val="005916E2"/>
    <w:rsid w:val="00594C01"/>
    <w:rsid w:val="00597706"/>
    <w:rsid w:val="005A4A43"/>
    <w:rsid w:val="005B3A95"/>
    <w:rsid w:val="005B643E"/>
    <w:rsid w:val="005C2F01"/>
    <w:rsid w:val="005C3328"/>
    <w:rsid w:val="005D1A69"/>
    <w:rsid w:val="005D4B7D"/>
    <w:rsid w:val="005E39F9"/>
    <w:rsid w:val="005F0BB8"/>
    <w:rsid w:val="005F13DF"/>
    <w:rsid w:val="00606CD5"/>
    <w:rsid w:val="00622B80"/>
    <w:rsid w:val="006319AB"/>
    <w:rsid w:val="00632F2C"/>
    <w:rsid w:val="00635608"/>
    <w:rsid w:val="00635A20"/>
    <w:rsid w:val="00644BA4"/>
    <w:rsid w:val="00651FED"/>
    <w:rsid w:val="0065632E"/>
    <w:rsid w:val="00662A29"/>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005DD"/>
    <w:rsid w:val="00711387"/>
    <w:rsid w:val="0071152B"/>
    <w:rsid w:val="00716F63"/>
    <w:rsid w:val="00740F2F"/>
    <w:rsid w:val="007454BD"/>
    <w:rsid w:val="0076166C"/>
    <w:rsid w:val="007709AE"/>
    <w:rsid w:val="007736C3"/>
    <w:rsid w:val="0077582D"/>
    <w:rsid w:val="0077790A"/>
    <w:rsid w:val="00781AFF"/>
    <w:rsid w:val="007965E1"/>
    <w:rsid w:val="007A0EF7"/>
    <w:rsid w:val="007A564C"/>
    <w:rsid w:val="007C79B1"/>
    <w:rsid w:val="007D4A73"/>
    <w:rsid w:val="007E1601"/>
    <w:rsid w:val="007F7896"/>
    <w:rsid w:val="008024D5"/>
    <w:rsid w:val="00811427"/>
    <w:rsid w:val="00815E61"/>
    <w:rsid w:val="008218EB"/>
    <w:rsid w:val="0082304D"/>
    <w:rsid w:val="00826578"/>
    <w:rsid w:val="00851805"/>
    <w:rsid w:val="00855A8A"/>
    <w:rsid w:val="008618BD"/>
    <w:rsid w:val="00871D18"/>
    <w:rsid w:val="00893BEC"/>
    <w:rsid w:val="008946DB"/>
    <w:rsid w:val="008978BA"/>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82BBD"/>
    <w:rsid w:val="00A924D9"/>
    <w:rsid w:val="00A97A05"/>
    <w:rsid w:val="00AE4034"/>
    <w:rsid w:val="00AE656C"/>
    <w:rsid w:val="00B06711"/>
    <w:rsid w:val="00B14073"/>
    <w:rsid w:val="00B24029"/>
    <w:rsid w:val="00B352C6"/>
    <w:rsid w:val="00B418C0"/>
    <w:rsid w:val="00B43AA7"/>
    <w:rsid w:val="00B44A76"/>
    <w:rsid w:val="00B57E8D"/>
    <w:rsid w:val="00B70C27"/>
    <w:rsid w:val="00B7120D"/>
    <w:rsid w:val="00B71F51"/>
    <w:rsid w:val="00B8229B"/>
    <w:rsid w:val="00B85D5B"/>
    <w:rsid w:val="00B87589"/>
    <w:rsid w:val="00B91D74"/>
    <w:rsid w:val="00BB08AD"/>
    <w:rsid w:val="00BB3305"/>
    <w:rsid w:val="00BC4FDE"/>
    <w:rsid w:val="00BD11F6"/>
    <w:rsid w:val="00BD16B6"/>
    <w:rsid w:val="00BD66CF"/>
    <w:rsid w:val="00BE11CF"/>
    <w:rsid w:val="00BE523B"/>
    <w:rsid w:val="00BF0EE1"/>
    <w:rsid w:val="00BF5461"/>
    <w:rsid w:val="00BF5541"/>
    <w:rsid w:val="00C074DA"/>
    <w:rsid w:val="00C157E7"/>
    <w:rsid w:val="00C2321C"/>
    <w:rsid w:val="00C35A80"/>
    <w:rsid w:val="00C40AB4"/>
    <w:rsid w:val="00C40E5B"/>
    <w:rsid w:val="00C607DE"/>
    <w:rsid w:val="00C65850"/>
    <w:rsid w:val="00C66652"/>
    <w:rsid w:val="00C72182"/>
    <w:rsid w:val="00C7285C"/>
    <w:rsid w:val="00C83B89"/>
    <w:rsid w:val="00C92A02"/>
    <w:rsid w:val="00C933EC"/>
    <w:rsid w:val="00CC13A5"/>
    <w:rsid w:val="00CE5CE1"/>
    <w:rsid w:val="00CE74FA"/>
    <w:rsid w:val="00CE7E52"/>
    <w:rsid w:val="00D00CE3"/>
    <w:rsid w:val="00D078A9"/>
    <w:rsid w:val="00D21124"/>
    <w:rsid w:val="00D22AA6"/>
    <w:rsid w:val="00D3140D"/>
    <w:rsid w:val="00D5125B"/>
    <w:rsid w:val="00D52B5C"/>
    <w:rsid w:val="00D55A2C"/>
    <w:rsid w:val="00D55C0E"/>
    <w:rsid w:val="00D64F5C"/>
    <w:rsid w:val="00D71335"/>
    <w:rsid w:val="00D93B2A"/>
    <w:rsid w:val="00D975FC"/>
    <w:rsid w:val="00DA6A99"/>
    <w:rsid w:val="00DB2FBB"/>
    <w:rsid w:val="00DC2F69"/>
    <w:rsid w:val="00DE39AC"/>
    <w:rsid w:val="00DE39B4"/>
    <w:rsid w:val="00DE435B"/>
    <w:rsid w:val="00DF0EAB"/>
    <w:rsid w:val="00DF71A5"/>
    <w:rsid w:val="00E10EB8"/>
    <w:rsid w:val="00E11598"/>
    <w:rsid w:val="00E11CCB"/>
    <w:rsid w:val="00E11EB5"/>
    <w:rsid w:val="00E17CF4"/>
    <w:rsid w:val="00E3173D"/>
    <w:rsid w:val="00E32E6B"/>
    <w:rsid w:val="00E44248"/>
    <w:rsid w:val="00E5338A"/>
    <w:rsid w:val="00E61B3D"/>
    <w:rsid w:val="00E86A2A"/>
    <w:rsid w:val="00E86B6B"/>
    <w:rsid w:val="00EB1AF7"/>
    <w:rsid w:val="00ED7D2E"/>
    <w:rsid w:val="00EE6F88"/>
    <w:rsid w:val="00F14A99"/>
    <w:rsid w:val="00F14B8A"/>
    <w:rsid w:val="00F15B2F"/>
    <w:rsid w:val="00F21934"/>
    <w:rsid w:val="00F21BF9"/>
    <w:rsid w:val="00F37C6B"/>
    <w:rsid w:val="00F437CF"/>
    <w:rsid w:val="00F54700"/>
    <w:rsid w:val="00F54FDC"/>
    <w:rsid w:val="00F67805"/>
    <w:rsid w:val="00F67B43"/>
    <w:rsid w:val="00F76824"/>
    <w:rsid w:val="00F859C4"/>
    <w:rsid w:val="00F86E08"/>
    <w:rsid w:val="00F87CCF"/>
    <w:rsid w:val="00F933D7"/>
    <w:rsid w:val="00F968E8"/>
    <w:rsid w:val="00F977C7"/>
    <w:rsid w:val="00FA536F"/>
    <w:rsid w:val="00FA7005"/>
    <w:rsid w:val="00FB4A0E"/>
    <w:rsid w:val="00FC1235"/>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3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5735</Words>
  <Characters>30973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2024-05-24T11:45:00Z</dcterms:modified>
</cp:coreProperties>
</file>